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34C3" w14:textId="77777777" w:rsidR="0040740C" w:rsidRDefault="0040740C" w:rsidP="0040740C">
      <w:r>
        <w:t>10</w:t>
      </w:r>
    </w:p>
    <w:p w14:paraId="01072269" w14:textId="77777777" w:rsidR="0040740C" w:rsidRDefault="0040740C" w:rsidP="0040740C"/>
    <w:p w14:paraId="09BFC9EC" w14:textId="77777777" w:rsidR="0040740C" w:rsidRDefault="0040740C" w:rsidP="0040740C">
      <w:r>
        <w:rPr>
          <w:b/>
        </w:rPr>
        <w:t>Plats: Södertälje kommuns stadshus</w:t>
      </w:r>
      <w:r>
        <w:t>, Nyköpingsvägen 26, 151 89  Södertälje</w:t>
      </w:r>
    </w:p>
    <w:p w14:paraId="1DB229EB" w14:textId="77777777" w:rsidR="0040740C" w:rsidRDefault="0040740C" w:rsidP="0040740C"/>
    <w:tbl>
      <w:tblPr>
        <w:tblW w:w="9348" w:type="dxa"/>
        <w:tblLook w:val="01E0" w:firstRow="1" w:lastRow="1" w:firstColumn="1" w:lastColumn="1" w:noHBand="0" w:noVBand="0"/>
      </w:tblPr>
      <w:tblGrid>
        <w:gridCol w:w="1428"/>
        <w:gridCol w:w="7920"/>
      </w:tblGrid>
      <w:tr w:rsidR="0040740C" w14:paraId="6DD9AC61" w14:textId="77777777" w:rsidTr="0040740C">
        <w:tc>
          <w:tcPr>
            <w:tcW w:w="1428" w:type="dxa"/>
            <w:hideMark/>
          </w:tcPr>
          <w:p w14:paraId="56FEF0C7" w14:textId="77777777" w:rsidR="0040740C" w:rsidRDefault="0040740C">
            <w:pPr>
              <w:jc w:val="both"/>
            </w:pPr>
            <w:r>
              <w:t>10h40 -</w:t>
            </w:r>
          </w:p>
          <w:p w14:paraId="0D67E0AB" w14:textId="77777777" w:rsidR="0040740C" w:rsidRDefault="0040740C">
            <w:pPr>
              <w:jc w:val="both"/>
            </w:pPr>
            <w:r>
              <w:t xml:space="preserve">12h30 </w:t>
            </w:r>
          </w:p>
        </w:tc>
        <w:tc>
          <w:tcPr>
            <w:tcW w:w="7920" w:type="dxa"/>
            <w:hideMark/>
          </w:tcPr>
          <w:p w14:paraId="6522BE29" w14:textId="77777777" w:rsidR="0040740C" w:rsidRDefault="0040740C" w:rsidP="00623AFE">
            <w:pPr>
              <w:jc w:val="both"/>
              <w:rPr>
                <w:b/>
                <w:iCs/>
              </w:rPr>
            </w:pPr>
            <w:r>
              <w:rPr>
                <w:b/>
                <w:iCs/>
              </w:rPr>
              <w:t>- 19.</w:t>
            </w:r>
            <w:r w:rsidR="00623AFE">
              <w:rPr>
                <w:b/>
                <w:iCs/>
              </w:rPr>
              <w:t xml:space="preserve"> Focus on teaching. How Södertälje stopped to blame the results on children’s backgrund and started to educate them instead. </w:t>
            </w:r>
          </w:p>
          <w:p w14:paraId="00E61406" w14:textId="77777777" w:rsidR="00623AFE" w:rsidRDefault="00623AFE" w:rsidP="00623AFE">
            <w:pPr>
              <w:jc w:val="both"/>
              <w:rPr>
                <w:b/>
                <w:iCs/>
              </w:rPr>
            </w:pPr>
          </w:p>
          <w:p w14:paraId="159AD797" w14:textId="77777777" w:rsidR="00623AFE" w:rsidRDefault="00623AFE" w:rsidP="00623AFE">
            <w:pPr>
              <w:jc w:val="both"/>
              <w:rPr>
                <w:b/>
                <w:iCs/>
              </w:rPr>
            </w:pPr>
            <w:r>
              <w:rPr>
                <w:b/>
                <w:iCs/>
              </w:rPr>
              <w:t xml:space="preserve">A presentation of the school system in Södertälje and how we managed to make a shift towards what the municipality in fact can change, the quality of the teaching. </w:t>
            </w:r>
          </w:p>
          <w:p w14:paraId="704D722D" w14:textId="77777777" w:rsidR="00623AFE" w:rsidRDefault="00623AFE" w:rsidP="00623AFE">
            <w:pPr>
              <w:jc w:val="both"/>
              <w:rPr>
                <w:b/>
                <w:iCs/>
              </w:rPr>
            </w:pPr>
          </w:p>
          <w:p w14:paraId="66222823" w14:textId="77777777" w:rsidR="00623AFE" w:rsidRDefault="00623AFE" w:rsidP="00623AFE">
            <w:pPr>
              <w:jc w:val="both"/>
              <w:rPr>
                <w:b/>
                <w:iCs/>
              </w:rPr>
            </w:pPr>
            <w:r>
              <w:rPr>
                <w:b/>
                <w:iCs/>
              </w:rPr>
              <w:t xml:space="preserve">Södertälje is a municipality that has recieved a lot of childen from the conflicts in Iraq and Syria. It is also a municipality with growth and the home of the </w:t>
            </w:r>
            <w:r w:rsidRPr="00623AFE">
              <w:rPr>
                <w:b/>
                <w:iCs/>
              </w:rPr>
              <w:t>pharmaceutical manufacturer</w:t>
            </w:r>
            <w:r>
              <w:rPr>
                <w:b/>
                <w:iCs/>
              </w:rPr>
              <w:t xml:space="preserve"> AstraZeneca and the truck manufacturer Scania.</w:t>
            </w:r>
          </w:p>
          <w:p w14:paraId="476AABA5" w14:textId="77777777" w:rsidR="0040740C" w:rsidRDefault="0040740C">
            <w:pPr>
              <w:jc w:val="both"/>
              <w:rPr>
                <w:iCs/>
              </w:rPr>
            </w:pPr>
            <w:r>
              <w:rPr>
                <w:iCs/>
              </w:rPr>
              <w:t xml:space="preserve">with Elof HANSJONS, chair of the </w:t>
            </w:r>
            <w:r w:rsidR="00623AFE">
              <w:rPr>
                <w:iCs/>
              </w:rPr>
              <w:t xml:space="preserve">education committee </w:t>
            </w:r>
          </w:p>
          <w:p w14:paraId="6247A61E" w14:textId="77777777" w:rsidR="00623AFE" w:rsidRDefault="00623AFE">
            <w:pPr>
              <w:jc w:val="both"/>
              <w:rPr>
                <w:iCs/>
              </w:rPr>
            </w:pPr>
            <w:r>
              <w:rPr>
                <w:iCs/>
              </w:rPr>
              <w:t>and JENNY STANSER, head of primary schools</w:t>
            </w:r>
          </w:p>
          <w:p w14:paraId="71BCAA2E" w14:textId="77777777" w:rsidR="00623AFE" w:rsidRDefault="00623AFE">
            <w:pPr>
              <w:jc w:val="both"/>
              <w:rPr>
                <w:b/>
                <w:iCs/>
              </w:rPr>
            </w:pPr>
          </w:p>
        </w:tc>
      </w:tr>
      <w:tr w:rsidR="0040740C" w14:paraId="01780CD9" w14:textId="77777777" w:rsidTr="0040740C">
        <w:tc>
          <w:tcPr>
            <w:tcW w:w="1428" w:type="dxa"/>
          </w:tcPr>
          <w:p w14:paraId="52B7073D" w14:textId="77777777" w:rsidR="0040740C" w:rsidRDefault="0040740C">
            <w:pPr>
              <w:jc w:val="both"/>
            </w:pPr>
          </w:p>
        </w:tc>
        <w:tc>
          <w:tcPr>
            <w:tcW w:w="7920" w:type="dxa"/>
          </w:tcPr>
          <w:p w14:paraId="529D8EB1" w14:textId="77777777" w:rsidR="0040740C" w:rsidRDefault="0040740C">
            <w:pPr>
              <w:jc w:val="both"/>
            </w:pPr>
          </w:p>
        </w:tc>
      </w:tr>
      <w:tr w:rsidR="0040740C" w14:paraId="0CD02349" w14:textId="77777777" w:rsidTr="0040740C">
        <w:tc>
          <w:tcPr>
            <w:tcW w:w="1428" w:type="dxa"/>
            <w:hideMark/>
          </w:tcPr>
          <w:p w14:paraId="75918D90" w14:textId="77777777" w:rsidR="0040740C" w:rsidRDefault="0040740C">
            <w:pPr>
              <w:jc w:val="both"/>
            </w:pPr>
            <w:r>
              <w:t xml:space="preserve">12h30 </w:t>
            </w:r>
          </w:p>
        </w:tc>
        <w:tc>
          <w:tcPr>
            <w:tcW w:w="7920" w:type="dxa"/>
            <w:hideMark/>
          </w:tcPr>
          <w:p w14:paraId="6BF0B802" w14:textId="77777777" w:rsidR="0040740C" w:rsidRDefault="0040740C">
            <w:pPr>
              <w:jc w:val="both"/>
            </w:pPr>
            <w:r>
              <w:t>Lunch i Södertälje Stadshus</w:t>
            </w:r>
          </w:p>
        </w:tc>
      </w:tr>
      <w:tr w:rsidR="0040740C" w14:paraId="70F969AD" w14:textId="77777777" w:rsidTr="0040740C">
        <w:tc>
          <w:tcPr>
            <w:tcW w:w="1428" w:type="dxa"/>
          </w:tcPr>
          <w:p w14:paraId="27E6530E" w14:textId="77777777" w:rsidR="0040740C" w:rsidRDefault="0040740C">
            <w:pPr>
              <w:jc w:val="both"/>
            </w:pPr>
          </w:p>
        </w:tc>
        <w:tc>
          <w:tcPr>
            <w:tcW w:w="7920" w:type="dxa"/>
          </w:tcPr>
          <w:p w14:paraId="4A0D0804" w14:textId="77777777" w:rsidR="0040740C" w:rsidRDefault="0040740C">
            <w:pPr>
              <w:jc w:val="both"/>
            </w:pPr>
          </w:p>
        </w:tc>
      </w:tr>
      <w:tr w:rsidR="0040740C" w14:paraId="1D37A717" w14:textId="77777777" w:rsidTr="0040740C">
        <w:tc>
          <w:tcPr>
            <w:tcW w:w="1428" w:type="dxa"/>
            <w:hideMark/>
          </w:tcPr>
          <w:p w14:paraId="2B580517" w14:textId="77777777" w:rsidR="0040740C" w:rsidRDefault="0040740C">
            <w:pPr>
              <w:jc w:val="both"/>
            </w:pPr>
            <w:r>
              <w:t>13h30 -</w:t>
            </w:r>
          </w:p>
          <w:p w14:paraId="6AC804EA" w14:textId="77777777" w:rsidR="0040740C" w:rsidRDefault="0040740C">
            <w:pPr>
              <w:jc w:val="both"/>
            </w:pPr>
            <w:r>
              <w:t>15h00</w:t>
            </w:r>
          </w:p>
        </w:tc>
        <w:tc>
          <w:tcPr>
            <w:tcW w:w="7920" w:type="dxa"/>
            <w:hideMark/>
          </w:tcPr>
          <w:p w14:paraId="167182BE" w14:textId="77777777" w:rsidR="004848A5" w:rsidRDefault="0040740C">
            <w:pPr>
              <w:jc w:val="both"/>
              <w:rPr>
                <w:b/>
              </w:rPr>
            </w:pPr>
            <w:r>
              <w:rPr>
                <w:b/>
              </w:rPr>
              <w:t xml:space="preserve">- 20. </w:t>
            </w:r>
            <w:r w:rsidR="004848A5">
              <w:rPr>
                <w:b/>
              </w:rPr>
              <w:t>The countryside school in the Stockholm area.</w:t>
            </w:r>
          </w:p>
          <w:p w14:paraId="1BB15EB6" w14:textId="77777777" w:rsidR="004848A5" w:rsidRDefault="004848A5">
            <w:pPr>
              <w:jc w:val="both"/>
              <w:rPr>
                <w:b/>
              </w:rPr>
            </w:pPr>
          </w:p>
          <w:p w14:paraId="7E8B1B9E" w14:textId="77777777" w:rsidR="0040740C" w:rsidRDefault="00F71372">
            <w:pPr>
              <w:jc w:val="both"/>
              <w:rPr>
                <w:b/>
              </w:rPr>
            </w:pPr>
            <w:r>
              <w:rPr>
                <w:b/>
              </w:rPr>
              <w:t>Visit at Valla School in Enhörna. Enhörna is a small village a few miles north west of  the town of Södertälje. In Valla School we discuss the challenges and benefits of being a small municipality in near the border of a city region. We also discuss how that affects families, pupils and schools.</w:t>
            </w:r>
          </w:p>
          <w:p w14:paraId="39AF82BF" w14:textId="77777777" w:rsidR="0040740C" w:rsidRDefault="00F71372">
            <w:pPr>
              <w:jc w:val="both"/>
            </w:pPr>
            <w:r>
              <w:t>with</w:t>
            </w:r>
            <w:r w:rsidR="0040740C">
              <w:t xml:space="preserve"> </w:t>
            </w:r>
            <w:r>
              <w:t xml:space="preserve">principal ULRIKA HAMBER VIDEFORS </w:t>
            </w:r>
          </w:p>
        </w:tc>
      </w:tr>
      <w:tr w:rsidR="0040740C" w14:paraId="46CC4AF6" w14:textId="77777777" w:rsidTr="0040740C">
        <w:tc>
          <w:tcPr>
            <w:tcW w:w="1428" w:type="dxa"/>
          </w:tcPr>
          <w:p w14:paraId="7B11DEB1" w14:textId="77777777" w:rsidR="0040740C" w:rsidRDefault="0040740C">
            <w:pPr>
              <w:jc w:val="both"/>
            </w:pPr>
          </w:p>
        </w:tc>
        <w:tc>
          <w:tcPr>
            <w:tcW w:w="7920" w:type="dxa"/>
          </w:tcPr>
          <w:p w14:paraId="7799151F" w14:textId="77777777" w:rsidR="0040740C" w:rsidRDefault="0040740C">
            <w:pPr>
              <w:jc w:val="both"/>
            </w:pPr>
          </w:p>
        </w:tc>
      </w:tr>
      <w:tr w:rsidR="0040740C" w14:paraId="12FE45EA" w14:textId="77777777" w:rsidTr="0040740C">
        <w:tc>
          <w:tcPr>
            <w:tcW w:w="1428" w:type="dxa"/>
            <w:hideMark/>
          </w:tcPr>
          <w:p w14:paraId="26648D38" w14:textId="77777777" w:rsidR="0040740C" w:rsidRDefault="0040740C">
            <w:pPr>
              <w:jc w:val="both"/>
            </w:pPr>
            <w:r>
              <w:t>15h00 -</w:t>
            </w:r>
          </w:p>
          <w:p w14:paraId="7A8A6C9D" w14:textId="77777777" w:rsidR="0040740C" w:rsidRDefault="0040740C">
            <w:pPr>
              <w:jc w:val="both"/>
            </w:pPr>
            <w:r>
              <w:t>15h45</w:t>
            </w:r>
          </w:p>
        </w:tc>
        <w:tc>
          <w:tcPr>
            <w:tcW w:w="7920" w:type="dxa"/>
            <w:hideMark/>
          </w:tcPr>
          <w:p w14:paraId="2B75C9FC" w14:textId="77777777" w:rsidR="004848A5" w:rsidRDefault="0040740C">
            <w:pPr>
              <w:jc w:val="both"/>
              <w:rPr>
                <w:b/>
              </w:rPr>
            </w:pPr>
            <w:r>
              <w:rPr>
                <w:b/>
              </w:rPr>
              <w:t xml:space="preserve">- 21. </w:t>
            </w:r>
            <w:r w:rsidR="004848A5">
              <w:rPr>
                <w:b/>
              </w:rPr>
              <w:t xml:space="preserve">High demand and strong support. </w:t>
            </w:r>
          </w:p>
          <w:p w14:paraId="60D28144" w14:textId="77777777" w:rsidR="004848A5" w:rsidRDefault="004848A5">
            <w:pPr>
              <w:jc w:val="both"/>
              <w:rPr>
                <w:b/>
              </w:rPr>
            </w:pPr>
          </w:p>
          <w:p w14:paraId="06B5FACD" w14:textId="77777777" w:rsidR="0040740C" w:rsidRDefault="00F71372">
            <w:pPr>
              <w:jc w:val="both"/>
              <w:rPr>
                <w:b/>
              </w:rPr>
            </w:pPr>
            <w:r>
              <w:rPr>
                <w:b/>
              </w:rPr>
              <w:t>Visit at Ronna school in Ronna. Ronna is classified as an vulnerable area by the Swedish Police Authority. The classification means that it is an area with high unemployment and social exclusion. The school has 700 pupils</w:t>
            </w:r>
            <w:r w:rsidR="004848A5">
              <w:rPr>
                <w:b/>
              </w:rPr>
              <w:t xml:space="preserve"> and collaborates with the local police and the social authorities. The most important thought is to focus on the quality of the teaching. </w:t>
            </w:r>
          </w:p>
          <w:p w14:paraId="0E634FEF" w14:textId="77777777" w:rsidR="0040740C" w:rsidRDefault="004848A5">
            <w:pPr>
              <w:jc w:val="both"/>
            </w:pPr>
            <w:r>
              <w:t>with</w:t>
            </w:r>
            <w:r w:rsidR="0040740C">
              <w:t xml:space="preserve"> </w:t>
            </w:r>
            <w:r>
              <w:t>principal MATTIAS AHO</w:t>
            </w:r>
          </w:p>
        </w:tc>
      </w:tr>
      <w:tr w:rsidR="0040740C" w14:paraId="03F08FA6" w14:textId="77777777" w:rsidTr="0040740C">
        <w:tc>
          <w:tcPr>
            <w:tcW w:w="1428" w:type="dxa"/>
          </w:tcPr>
          <w:p w14:paraId="3FCCDD6D" w14:textId="77777777" w:rsidR="0040740C" w:rsidRDefault="0040740C">
            <w:pPr>
              <w:jc w:val="both"/>
            </w:pPr>
          </w:p>
        </w:tc>
        <w:tc>
          <w:tcPr>
            <w:tcW w:w="7920" w:type="dxa"/>
          </w:tcPr>
          <w:p w14:paraId="31577A03" w14:textId="77777777" w:rsidR="0040740C" w:rsidRDefault="0040740C">
            <w:pPr>
              <w:jc w:val="both"/>
            </w:pPr>
          </w:p>
        </w:tc>
      </w:tr>
      <w:tr w:rsidR="0040740C" w14:paraId="7A1C8E80" w14:textId="77777777" w:rsidTr="0040740C">
        <w:tc>
          <w:tcPr>
            <w:tcW w:w="1428" w:type="dxa"/>
            <w:hideMark/>
          </w:tcPr>
          <w:p w14:paraId="3EC37C84" w14:textId="77777777" w:rsidR="0040740C" w:rsidRDefault="0040740C">
            <w:pPr>
              <w:jc w:val="both"/>
            </w:pPr>
            <w:r>
              <w:t>16h00 -</w:t>
            </w:r>
          </w:p>
          <w:p w14:paraId="6C8CAA0B" w14:textId="77777777" w:rsidR="0040740C" w:rsidRDefault="0040740C">
            <w:pPr>
              <w:jc w:val="both"/>
            </w:pPr>
            <w:r>
              <w:t>17h00</w:t>
            </w:r>
          </w:p>
        </w:tc>
        <w:tc>
          <w:tcPr>
            <w:tcW w:w="7920" w:type="dxa"/>
            <w:hideMark/>
          </w:tcPr>
          <w:p w14:paraId="6B645CE2" w14:textId="77777777" w:rsidR="0040740C" w:rsidRDefault="0040740C">
            <w:pPr>
              <w:jc w:val="both"/>
              <w:rPr>
                <w:b/>
              </w:rPr>
            </w:pPr>
            <w:r>
              <w:rPr>
                <w:b/>
              </w:rPr>
              <w:t xml:space="preserve">- 22. </w:t>
            </w:r>
            <w:r w:rsidR="00623AFE">
              <w:rPr>
                <w:b/>
              </w:rPr>
              <w:t>Reflections</w:t>
            </w:r>
          </w:p>
          <w:p w14:paraId="044C31BB" w14:textId="77777777" w:rsidR="0040740C" w:rsidRDefault="004848A5">
            <w:pPr>
              <w:jc w:val="both"/>
            </w:pPr>
            <w:r>
              <w:t>with</w:t>
            </w:r>
            <w:r w:rsidR="0040740C">
              <w:t xml:space="preserve"> Elof HANSJONS </w:t>
            </w:r>
            <w:r>
              <w:t>and JENNY STANSER and more</w:t>
            </w:r>
          </w:p>
        </w:tc>
      </w:tr>
      <w:tr w:rsidR="0040740C" w14:paraId="1A80794B" w14:textId="77777777" w:rsidTr="0040740C">
        <w:tc>
          <w:tcPr>
            <w:tcW w:w="1428" w:type="dxa"/>
          </w:tcPr>
          <w:p w14:paraId="3493ADDA" w14:textId="77777777" w:rsidR="0040740C" w:rsidRDefault="0040740C">
            <w:pPr>
              <w:jc w:val="both"/>
            </w:pPr>
          </w:p>
        </w:tc>
        <w:tc>
          <w:tcPr>
            <w:tcW w:w="7920" w:type="dxa"/>
          </w:tcPr>
          <w:p w14:paraId="208146A9" w14:textId="77777777" w:rsidR="0040740C" w:rsidRDefault="0040740C">
            <w:pPr>
              <w:jc w:val="both"/>
            </w:pPr>
          </w:p>
        </w:tc>
      </w:tr>
      <w:tr w:rsidR="0040740C" w14:paraId="406137EB" w14:textId="77777777" w:rsidTr="0040740C">
        <w:tc>
          <w:tcPr>
            <w:tcW w:w="1428" w:type="dxa"/>
            <w:hideMark/>
          </w:tcPr>
          <w:p w14:paraId="4DB9F90E" w14:textId="77777777" w:rsidR="0040740C" w:rsidRDefault="0040740C">
            <w:pPr>
              <w:jc w:val="both"/>
            </w:pPr>
            <w:r>
              <w:t>17h00</w:t>
            </w:r>
          </w:p>
        </w:tc>
        <w:tc>
          <w:tcPr>
            <w:tcW w:w="7920" w:type="dxa"/>
            <w:hideMark/>
          </w:tcPr>
          <w:p w14:paraId="72945A83" w14:textId="77777777" w:rsidR="0040740C" w:rsidRDefault="0040740C">
            <w:pPr>
              <w:jc w:val="both"/>
            </w:pPr>
            <w:r>
              <w:t>Återfärd med egen buss till hotellet i Stockholm</w:t>
            </w:r>
          </w:p>
        </w:tc>
      </w:tr>
    </w:tbl>
    <w:p w14:paraId="6CAB149A" w14:textId="77777777" w:rsidR="00DC5CC1" w:rsidRDefault="00DC5CC1"/>
    <w:sectPr w:rsidR="00DC5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C"/>
    <w:rsid w:val="0040740C"/>
    <w:rsid w:val="004848A5"/>
    <w:rsid w:val="00623AFE"/>
    <w:rsid w:val="0093437A"/>
    <w:rsid w:val="00DC5CC1"/>
    <w:rsid w:val="00F71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552D"/>
  <w15:chartTrackingRefBased/>
  <w15:docId w15:val="{07C68EC0-DD17-4321-A0FD-0C3FFBEA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740C"/>
    <w:pPr>
      <w:spacing w:after="0" w:line="276" w:lineRule="auto"/>
    </w:pPr>
    <w:rPr>
      <w:rFonts w:ascii="Arial" w:eastAsia="Calibri"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A5812EC654640AAF0FBDB42E081DB" ma:contentTypeVersion="13" ma:contentTypeDescription="Create a new document." ma:contentTypeScope="" ma:versionID="f378e4795edba6259a7f9ff86d187d39">
  <xsd:schema xmlns:xsd="http://www.w3.org/2001/XMLSchema" xmlns:xs="http://www.w3.org/2001/XMLSchema" xmlns:p="http://schemas.microsoft.com/office/2006/metadata/properties" xmlns:ns2="ca8b9c18-5e1d-46e5-9d1a-4e2a3224a5d3" xmlns:ns3="597f0e91-a424-40e7-b159-919cd36229ca" targetNamespace="http://schemas.microsoft.com/office/2006/metadata/properties" ma:root="true" ma:fieldsID="381aea2b4ecc3d3e0a8e925da484f3fd" ns2:_="" ns3:_="">
    <xsd:import namespace="ca8b9c18-5e1d-46e5-9d1a-4e2a3224a5d3"/>
    <xsd:import namespace="597f0e91-a424-40e7-b159-919cd3622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b9c18-5e1d-46e5-9d1a-4e2a3224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f0e91-a424-40e7-b159-919cd36229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61522-E79E-42B8-B31F-3FAF597C7300}"/>
</file>

<file path=customXml/itemProps2.xml><?xml version="1.0" encoding="utf-8"?>
<ds:datastoreItem xmlns:ds="http://schemas.openxmlformats.org/officeDocument/2006/customXml" ds:itemID="{9E893566-DBA4-41E2-915F-530193814C57}"/>
</file>

<file path=customXml/itemProps3.xml><?xml version="1.0" encoding="utf-8"?>
<ds:datastoreItem xmlns:ds="http://schemas.openxmlformats.org/officeDocument/2006/customXml" ds:itemID="{83262B8F-1DC3-4742-9E90-5DA1E4FEAE65}"/>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1519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Hansjons Elof (Krk)</dc:creator>
  <cp:keywords/>
  <dc:description/>
  <cp:lastModifiedBy>Anna L. Büttner</cp:lastModifiedBy>
  <cp:revision>3</cp:revision>
  <dcterms:created xsi:type="dcterms:W3CDTF">2022-04-22T11:33:00Z</dcterms:created>
  <dcterms:modified xsi:type="dcterms:W3CDTF">2022-04-22T12:22:00Z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0x010100C99A5812EC654640AAF0FBDB42E081DB</vt:lpwstr>
  </property>
</Properties>
</file>