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5267" w14:textId="2885B629" w:rsidR="008C1A6C" w:rsidRPr="003928EF" w:rsidRDefault="0078694D" w:rsidP="00D1583D">
      <w:pPr>
        <w:rPr>
          <w:rFonts w:ascii="Helvetica" w:hAnsi="Helvetica"/>
          <w:b/>
          <w:sz w:val="40"/>
          <w:szCs w:val="40"/>
        </w:rPr>
      </w:pPr>
      <w:r w:rsidRPr="003928EF">
        <w:rPr>
          <w:rFonts w:ascii="Helvetica" w:hAnsi="Helvetica"/>
          <w:b/>
          <w:sz w:val="40"/>
          <w:szCs w:val="40"/>
        </w:rPr>
        <w:t xml:space="preserve">Synthèse </w:t>
      </w:r>
      <w:r w:rsidR="00181F77" w:rsidRPr="003928EF">
        <w:rPr>
          <w:rFonts w:ascii="Helvetica" w:hAnsi="Helvetica"/>
          <w:b/>
          <w:sz w:val="40"/>
          <w:szCs w:val="40"/>
        </w:rPr>
        <w:t xml:space="preserve">- </w:t>
      </w:r>
      <w:r w:rsidRPr="003928EF">
        <w:rPr>
          <w:rFonts w:ascii="Helvetica" w:hAnsi="Helvetica"/>
          <w:b/>
          <w:sz w:val="40"/>
          <w:szCs w:val="40"/>
        </w:rPr>
        <w:t xml:space="preserve">session </w:t>
      </w:r>
      <w:r w:rsidR="00E42F02">
        <w:rPr>
          <w:rFonts w:ascii="Helvetica" w:hAnsi="Helvetica"/>
          <w:b/>
          <w:sz w:val="40"/>
          <w:szCs w:val="40"/>
        </w:rPr>
        <w:t>2</w:t>
      </w:r>
    </w:p>
    <w:p w14:paraId="0BF08982" w14:textId="591FF4D8" w:rsidR="00896A7E" w:rsidRPr="003928EF" w:rsidRDefault="001D54E9" w:rsidP="00D1583D">
      <w:pPr>
        <w:rPr>
          <w:rFonts w:ascii="Helvetica" w:hAnsi="Helvetica"/>
          <w:b/>
          <w:i/>
          <w:iCs/>
          <w:sz w:val="40"/>
          <w:szCs w:val="40"/>
        </w:rPr>
      </w:pPr>
      <w:r>
        <w:rPr>
          <w:rFonts w:ascii="Helvetica" w:hAnsi="Helvetica"/>
          <w:b/>
          <w:i/>
          <w:iCs/>
          <w:sz w:val="40"/>
          <w:szCs w:val="40"/>
        </w:rPr>
        <w:t xml:space="preserve">Dans une gouvernance complexe, comment maintenir le cap ? </w:t>
      </w:r>
    </w:p>
    <w:p w14:paraId="66F91369" w14:textId="77777777" w:rsidR="00567896" w:rsidRPr="00CF2128" w:rsidRDefault="00567896" w:rsidP="00BA4997">
      <w:pPr>
        <w:rPr>
          <w:rFonts w:ascii="Helvetica" w:eastAsiaTheme="majorEastAsia" w:hAnsi="Helvetica" w:cstheme="majorBidi"/>
          <w:b/>
          <w:iCs/>
          <w:color w:val="000000" w:themeColor="text1"/>
        </w:rPr>
      </w:pPr>
    </w:p>
    <w:p w14:paraId="651003DB" w14:textId="58F21C3B" w:rsidR="003B511F" w:rsidRPr="002B3077" w:rsidRDefault="002B3077" w:rsidP="00567896">
      <w:pPr>
        <w:spacing w:before="120" w:after="120"/>
        <w:jc w:val="both"/>
        <w:rPr>
          <w:rFonts w:ascii="Helvetica Neue" w:eastAsiaTheme="majorEastAsia" w:hAnsi="Helvetica Neue"/>
          <w:b/>
          <w:bCs/>
        </w:rPr>
      </w:pPr>
      <w:r w:rsidRPr="002B3077">
        <w:rPr>
          <w:rFonts w:ascii="Helvetica Neue" w:eastAsiaTheme="majorEastAsia" w:hAnsi="Helvetica Neue"/>
          <w:b/>
          <w:bCs/>
        </w:rPr>
        <w:t>Faire aux turbulences internationales, le cap a changé…</w:t>
      </w:r>
    </w:p>
    <w:p w14:paraId="3A12D166" w14:textId="134C0ACD" w:rsidR="002B3077" w:rsidRPr="002B3077" w:rsidRDefault="002B3077" w:rsidP="00567896">
      <w:pPr>
        <w:spacing w:before="120" w:after="120"/>
        <w:jc w:val="both"/>
        <w:rPr>
          <w:rFonts w:ascii="Helvetica" w:eastAsiaTheme="majorEastAsia" w:hAnsi="Helvetica"/>
          <w:i/>
          <w:iCs/>
          <w:sz w:val="23"/>
          <w:szCs w:val="23"/>
        </w:rPr>
      </w:pPr>
      <w:r w:rsidRPr="002B3077">
        <w:rPr>
          <w:rFonts w:ascii="Helvetica" w:eastAsiaTheme="majorEastAsia" w:hAnsi="Helvetica"/>
          <w:i/>
          <w:iCs/>
          <w:sz w:val="23"/>
          <w:szCs w:val="23"/>
        </w:rPr>
        <w:t>« En augmentant les droits de douane et en remettant en cause les principes de l’OTAN, Donald Trump devient un des pères fondateurs de l’Europe » (</w:t>
      </w:r>
      <w:proofErr w:type="spellStart"/>
      <w:r w:rsidRPr="002B3077">
        <w:rPr>
          <w:rFonts w:ascii="Helvetica" w:eastAsiaTheme="majorEastAsia" w:hAnsi="Helvetica"/>
          <w:i/>
          <w:iCs/>
          <w:sz w:val="23"/>
          <w:szCs w:val="23"/>
        </w:rPr>
        <w:t>Quatremer</w:t>
      </w:r>
      <w:proofErr w:type="spellEnd"/>
      <w:r w:rsidRPr="002B3077">
        <w:rPr>
          <w:rFonts w:ascii="Helvetica" w:eastAsiaTheme="majorEastAsia" w:hAnsi="Helvetica"/>
          <w:i/>
          <w:iCs/>
          <w:sz w:val="23"/>
          <w:szCs w:val="23"/>
        </w:rPr>
        <w:t>)</w:t>
      </w:r>
    </w:p>
    <w:p w14:paraId="7CD30FDA" w14:textId="0C54F220" w:rsidR="006C16D8" w:rsidRDefault="00C51A26" w:rsidP="006C16D8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&gt; </w:t>
      </w:r>
      <w:r w:rsidR="00567896" w:rsidRPr="003B511F">
        <w:rPr>
          <w:rFonts w:ascii="Helvetica" w:eastAsiaTheme="majorEastAsia" w:hAnsi="Helvetica"/>
          <w:b/>
          <w:bCs/>
          <w:sz w:val="23"/>
          <w:szCs w:val="23"/>
        </w:rPr>
        <w:t>L’Europe de la Défense</w:t>
      </w:r>
      <w:r w:rsidR="00567896" w:rsidRPr="00567896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 xml:space="preserve">s’organise </w:t>
      </w:r>
      <w:r w:rsidR="00567896" w:rsidRPr="00567896">
        <w:rPr>
          <w:rFonts w:ascii="Helvetica" w:eastAsiaTheme="majorEastAsia" w:hAnsi="Helvetica"/>
          <w:sz w:val="23"/>
          <w:szCs w:val="23"/>
        </w:rPr>
        <w:t xml:space="preserve">autour du Plan </w:t>
      </w:r>
      <w:proofErr w:type="spellStart"/>
      <w:r w:rsidR="00567896" w:rsidRPr="00567896">
        <w:rPr>
          <w:rFonts w:ascii="Helvetica" w:eastAsiaTheme="majorEastAsia" w:hAnsi="Helvetica"/>
          <w:i/>
          <w:iCs/>
          <w:sz w:val="23"/>
          <w:szCs w:val="23"/>
        </w:rPr>
        <w:t>ReArm</w:t>
      </w:r>
      <w:proofErr w:type="spellEnd"/>
      <w:r w:rsidR="00567896" w:rsidRPr="00567896">
        <w:rPr>
          <w:rFonts w:ascii="Helvetica" w:eastAsiaTheme="majorEastAsia" w:hAnsi="Helvetica"/>
          <w:i/>
          <w:iCs/>
          <w:sz w:val="23"/>
          <w:szCs w:val="23"/>
        </w:rPr>
        <w:t xml:space="preserve"> Europe</w:t>
      </w:r>
      <w:r w:rsidR="00567896" w:rsidRPr="00567896">
        <w:rPr>
          <w:rFonts w:ascii="Helvetica" w:eastAsiaTheme="majorEastAsia" w:hAnsi="Helvetica"/>
          <w:sz w:val="23"/>
          <w:szCs w:val="23"/>
        </w:rPr>
        <w:t xml:space="preserve"> : une série de mesures </w:t>
      </w:r>
      <w:r w:rsidR="00567896">
        <w:rPr>
          <w:rFonts w:ascii="Helvetica" w:eastAsiaTheme="majorEastAsia" w:hAnsi="Helvetica"/>
          <w:sz w:val="23"/>
          <w:szCs w:val="23"/>
        </w:rPr>
        <w:t xml:space="preserve">portées par la Commission </w:t>
      </w:r>
      <w:r w:rsidR="00567896" w:rsidRPr="00567896">
        <w:rPr>
          <w:rFonts w:ascii="Helvetica" w:eastAsiaTheme="majorEastAsia" w:hAnsi="Helvetica"/>
          <w:sz w:val="23"/>
          <w:szCs w:val="23"/>
        </w:rPr>
        <w:t xml:space="preserve">visant à augmenter les dépenses de défense à l'échelle de l'Union pour parvenir à mobiliser </w:t>
      </w:r>
      <w:r w:rsidR="00567896" w:rsidRPr="005E5DD1">
        <w:rPr>
          <w:rFonts w:ascii="Helvetica" w:eastAsiaTheme="majorEastAsia" w:hAnsi="Helvetica"/>
          <w:b/>
          <w:bCs/>
          <w:sz w:val="23"/>
          <w:szCs w:val="23"/>
        </w:rPr>
        <w:t>800 milliards</w:t>
      </w:r>
      <w:r w:rsidR="00567896" w:rsidRPr="00567896">
        <w:rPr>
          <w:rFonts w:ascii="Helvetica" w:eastAsiaTheme="majorEastAsia" w:hAnsi="Helvetica"/>
          <w:sz w:val="23"/>
          <w:szCs w:val="23"/>
        </w:rPr>
        <w:t>. L’objectif étant de réaliser des achats groupés de matériel militaire, qui sera ensuite loué aux États membres.</w:t>
      </w:r>
      <w:r>
        <w:rPr>
          <w:rFonts w:ascii="Helvetica" w:eastAsiaTheme="majorEastAsia" w:hAnsi="Helvetica"/>
          <w:sz w:val="23"/>
          <w:szCs w:val="23"/>
        </w:rPr>
        <w:t xml:space="preserve"> Mais la marche </w:t>
      </w:r>
      <w:r w:rsidR="005E5DD1">
        <w:rPr>
          <w:rFonts w:ascii="Helvetica" w:eastAsiaTheme="majorEastAsia" w:hAnsi="Helvetica"/>
          <w:sz w:val="23"/>
          <w:szCs w:val="23"/>
        </w:rPr>
        <w:t>à</w:t>
      </w:r>
      <w:r>
        <w:rPr>
          <w:rFonts w:ascii="Helvetica" w:eastAsiaTheme="majorEastAsia" w:hAnsi="Helvetica"/>
          <w:sz w:val="23"/>
          <w:szCs w:val="23"/>
        </w:rPr>
        <w:t xml:space="preserve"> franchir est importante : beaucoup d’</w:t>
      </w:r>
      <w:r w:rsidR="005E5DD1">
        <w:rPr>
          <w:rFonts w:ascii="Helvetica" w:eastAsiaTheme="majorEastAsia" w:hAnsi="Helvetica"/>
          <w:sz w:val="23"/>
          <w:szCs w:val="23"/>
        </w:rPr>
        <w:t>États</w:t>
      </w:r>
      <w:r>
        <w:rPr>
          <w:rFonts w:ascii="Helvetica" w:eastAsiaTheme="majorEastAsia" w:hAnsi="Helvetica"/>
          <w:sz w:val="23"/>
          <w:szCs w:val="23"/>
        </w:rPr>
        <w:t xml:space="preserve"> membres</w:t>
      </w:r>
      <w:r w:rsidR="005E5DD1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 xml:space="preserve">n’ont pas investi dans la défense depuis des décennies </w:t>
      </w:r>
      <w:r w:rsidR="005E5DD1">
        <w:rPr>
          <w:rFonts w:ascii="Helvetica" w:eastAsiaTheme="majorEastAsia" w:hAnsi="Helvetica"/>
          <w:sz w:val="23"/>
          <w:szCs w:val="23"/>
        </w:rPr>
        <w:t xml:space="preserve">(ce qui n’est pas le cas de la France). </w:t>
      </w:r>
      <w:r w:rsidR="001B56C6">
        <w:rPr>
          <w:rFonts w:ascii="Helvetica" w:eastAsiaTheme="majorEastAsia" w:hAnsi="Helvetica"/>
          <w:sz w:val="23"/>
          <w:szCs w:val="23"/>
        </w:rPr>
        <w:t>La grande majorité privilégie le</w:t>
      </w:r>
      <w:r w:rsidRPr="00C51A26">
        <w:rPr>
          <w:rFonts w:ascii="Helvetica" w:eastAsiaTheme="majorEastAsia" w:hAnsi="Helvetica"/>
          <w:sz w:val="23"/>
          <w:szCs w:val="23"/>
        </w:rPr>
        <w:t xml:space="preserve"> matériel US (des pièces détachées aux logiciels)</w:t>
      </w:r>
      <w:r w:rsidR="005E5DD1">
        <w:rPr>
          <w:rFonts w:ascii="Helvetica" w:eastAsiaTheme="majorEastAsia" w:hAnsi="Helvetica"/>
          <w:sz w:val="23"/>
          <w:szCs w:val="23"/>
        </w:rPr>
        <w:t xml:space="preserve">. </w:t>
      </w:r>
      <w:r>
        <w:rPr>
          <w:rFonts w:ascii="Helvetica" w:eastAsiaTheme="majorEastAsia" w:hAnsi="Helvetica"/>
          <w:sz w:val="23"/>
          <w:szCs w:val="23"/>
        </w:rPr>
        <w:t>(</w:t>
      </w:r>
      <w:proofErr w:type="spellStart"/>
      <w:r>
        <w:rPr>
          <w:rFonts w:ascii="Helvetica" w:eastAsiaTheme="majorEastAsia" w:hAnsi="Helvetica"/>
          <w:sz w:val="23"/>
          <w:szCs w:val="23"/>
        </w:rPr>
        <w:t>Quatremer</w:t>
      </w:r>
      <w:proofErr w:type="spellEnd"/>
      <w:r>
        <w:rPr>
          <w:rFonts w:ascii="Helvetica" w:eastAsiaTheme="majorEastAsia" w:hAnsi="Helvetica"/>
          <w:sz w:val="23"/>
          <w:szCs w:val="23"/>
        </w:rPr>
        <w:t>).</w:t>
      </w:r>
      <w:r w:rsidR="006C16D8">
        <w:rPr>
          <w:rFonts w:ascii="Helvetica" w:eastAsiaTheme="majorEastAsia" w:hAnsi="Helvetica"/>
          <w:sz w:val="23"/>
          <w:szCs w:val="23"/>
        </w:rPr>
        <w:t xml:space="preserve"> </w:t>
      </w:r>
    </w:p>
    <w:p w14:paraId="04E190A9" w14:textId="77777777" w:rsidR="006C16D8" w:rsidRDefault="006C16D8" w:rsidP="006C16D8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Et tous les mécanismes de financement sont mis à contribution : </w:t>
      </w:r>
    </w:p>
    <w:p w14:paraId="229D693D" w14:textId="1BD6D187" w:rsidR="006C16D8" w:rsidRDefault="006C16D8" w:rsidP="006C16D8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- </w:t>
      </w:r>
      <w:r w:rsidRPr="00567896">
        <w:rPr>
          <w:rFonts w:ascii="Helvetica" w:eastAsiaTheme="majorEastAsia" w:hAnsi="Helvetica"/>
          <w:sz w:val="23"/>
          <w:szCs w:val="23"/>
        </w:rPr>
        <w:t xml:space="preserve">150 milliards d’emprunt </w:t>
      </w:r>
      <w:r>
        <w:rPr>
          <w:rFonts w:ascii="Helvetica" w:eastAsiaTheme="majorEastAsia" w:hAnsi="Helvetica"/>
          <w:sz w:val="23"/>
          <w:szCs w:val="23"/>
        </w:rPr>
        <w:t xml:space="preserve">vont être contractés pour le Plan </w:t>
      </w:r>
      <w:proofErr w:type="spellStart"/>
      <w:r>
        <w:rPr>
          <w:rFonts w:ascii="Helvetica" w:eastAsiaTheme="majorEastAsia" w:hAnsi="Helvetica"/>
          <w:sz w:val="23"/>
          <w:szCs w:val="23"/>
        </w:rPr>
        <w:t>ReArm</w:t>
      </w:r>
      <w:proofErr w:type="spellEnd"/>
      <w:r>
        <w:rPr>
          <w:rFonts w:ascii="Helvetica" w:eastAsiaTheme="majorEastAsia" w:hAnsi="Helvetica"/>
          <w:sz w:val="23"/>
          <w:szCs w:val="23"/>
        </w:rPr>
        <w:t xml:space="preserve">, </w:t>
      </w:r>
      <w:r w:rsidRPr="00567896">
        <w:rPr>
          <w:rFonts w:ascii="Helvetica" w:eastAsiaTheme="majorEastAsia" w:hAnsi="Helvetica"/>
          <w:sz w:val="23"/>
          <w:szCs w:val="23"/>
        </w:rPr>
        <w:t xml:space="preserve">le reste des fonds </w:t>
      </w:r>
      <w:r>
        <w:rPr>
          <w:rFonts w:ascii="Helvetica" w:eastAsiaTheme="majorEastAsia" w:hAnsi="Helvetica"/>
          <w:sz w:val="23"/>
          <w:szCs w:val="23"/>
        </w:rPr>
        <w:t xml:space="preserve">seront </w:t>
      </w:r>
      <w:r w:rsidRPr="00567896">
        <w:rPr>
          <w:rFonts w:ascii="Helvetica" w:eastAsiaTheme="majorEastAsia" w:hAnsi="Helvetica"/>
          <w:sz w:val="23"/>
          <w:szCs w:val="23"/>
        </w:rPr>
        <w:t>nationaux, avec</w:t>
      </w:r>
      <w:r>
        <w:rPr>
          <w:rFonts w:ascii="Helvetica" w:eastAsiaTheme="majorEastAsia" w:hAnsi="Helvetica"/>
          <w:sz w:val="23"/>
          <w:szCs w:val="23"/>
        </w:rPr>
        <w:t xml:space="preserve"> des</w:t>
      </w:r>
      <w:r w:rsidRPr="00567896">
        <w:rPr>
          <w:rFonts w:ascii="Helvetica" w:eastAsiaTheme="majorEastAsia" w:hAnsi="Helvetica"/>
          <w:sz w:val="23"/>
          <w:szCs w:val="23"/>
        </w:rPr>
        <w:t xml:space="preserve"> autorisation</w:t>
      </w:r>
      <w:r>
        <w:rPr>
          <w:rFonts w:ascii="Helvetica" w:eastAsiaTheme="majorEastAsia" w:hAnsi="Helvetica"/>
          <w:sz w:val="23"/>
          <w:szCs w:val="23"/>
        </w:rPr>
        <w:t>s</w:t>
      </w:r>
      <w:r w:rsidRPr="00567896">
        <w:rPr>
          <w:rFonts w:ascii="Helvetica" w:eastAsiaTheme="majorEastAsia" w:hAnsi="Helvetica"/>
          <w:sz w:val="23"/>
          <w:szCs w:val="23"/>
        </w:rPr>
        <w:t xml:space="preserve"> de surendettement</w:t>
      </w:r>
      <w:r>
        <w:rPr>
          <w:rFonts w:ascii="Helvetica" w:eastAsiaTheme="majorEastAsia" w:hAnsi="Helvetica"/>
          <w:sz w:val="23"/>
          <w:szCs w:val="23"/>
        </w:rPr>
        <w:t xml:space="preserve"> </w:t>
      </w:r>
    </w:p>
    <w:p w14:paraId="5C4C4181" w14:textId="53B35A56" w:rsidR="00567896" w:rsidRDefault="006C16D8" w:rsidP="006C16D8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- </w:t>
      </w:r>
      <w:r w:rsidRPr="006C16D8">
        <w:rPr>
          <w:rFonts w:ascii="Helvetica" w:eastAsiaTheme="majorEastAsia" w:hAnsi="Helvetica"/>
          <w:sz w:val="23"/>
          <w:szCs w:val="23"/>
        </w:rPr>
        <w:t>15% du fonds de cohésion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 xml:space="preserve">qui représente </w:t>
      </w:r>
      <w:r w:rsidRPr="00567896">
        <w:rPr>
          <w:rFonts w:ascii="Helvetica" w:eastAsiaTheme="majorEastAsia" w:hAnsi="Helvetica"/>
          <w:sz w:val="23"/>
          <w:szCs w:val="23"/>
        </w:rPr>
        <w:t xml:space="preserve">380 milliards d’euros </w:t>
      </w:r>
      <w:r>
        <w:rPr>
          <w:rFonts w:ascii="Helvetica" w:eastAsiaTheme="majorEastAsia" w:hAnsi="Helvetica"/>
          <w:sz w:val="23"/>
          <w:szCs w:val="23"/>
        </w:rPr>
        <w:t xml:space="preserve">au total </w:t>
      </w:r>
      <w:r w:rsidRPr="00567896">
        <w:rPr>
          <w:rFonts w:ascii="Helvetica" w:eastAsiaTheme="majorEastAsia" w:hAnsi="Helvetica"/>
          <w:sz w:val="23"/>
          <w:szCs w:val="23"/>
        </w:rPr>
        <w:t>sur 7 ans</w:t>
      </w:r>
      <w:r>
        <w:rPr>
          <w:rFonts w:ascii="Helvetica" w:eastAsiaTheme="majorEastAsia" w:hAnsi="Helvetica"/>
          <w:sz w:val="23"/>
          <w:szCs w:val="23"/>
        </w:rPr>
        <w:t xml:space="preserve"> </w:t>
      </w:r>
      <w:r w:rsidRPr="00567896">
        <w:rPr>
          <w:rFonts w:ascii="Helvetica" w:eastAsiaTheme="majorEastAsia" w:hAnsi="Helvetica"/>
          <w:sz w:val="23"/>
          <w:szCs w:val="23"/>
        </w:rPr>
        <w:t>est désormais fléchés sur la défense</w:t>
      </w:r>
      <w:r>
        <w:rPr>
          <w:rFonts w:ascii="Helvetica" w:eastAsiaTheme="majorEastAsia" w:hAnsi="Helvetica"/>
          <w:sz w:val="23"/>
          <w:szCs w:val="23"/>
        </w:rPr>
        <w:t>, c’est un virage fort.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>(</w:t>
      </w:r>
      <w:proofErr w:type="spellStart"/>
      <w:r>
        <w:rPr>
          <w:rFonts w:ascii="Helvetica" w:eastAsiaTheme="majorEastAsia" w:hAnsi="Helvetica"/>
          <w:sz w:val="23"/>
          <w:szCs w:val="23"/>
        </w:rPr>
        <w:t>Allioux</w:t>
      </w:r>
      <w:proofErr w:type="spellEnd"/>
      <w:r>
        <w:rPr>
          <w:rFonts w:ascii="Helvetica" w:eastAsiaTheme="majorEastAsia" w:hAnsi="Helvetica"/>
          <w:sz w:val="23"/>
          <w:szCs w:val="23"/>
        </w:rPr>
        <w:t>)</w:t>
      </w:r>
    </w:p>
    <w:p w14:paraId="5EA85AA4" w14:textId="36B8A478" w:rsidR="006C16D8" w:rsidRPr="00567896" w:rsidRDefault="006C16D8" w:rsidP="006C16D8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>- La Banque Européenne d’Investissement qui ne contribuait qu’à des dépenses civiles, va désormais investir sur des projets militaires (hormis les armes et les munitions) (</w:t>
      </w:r>
      <w:proofErr w:type="spellStart"/>
      <w:r>
        <w:rPr>
          <w:rFonts w:ascii="Helvetica" w:eastAsiaTheme="majorEastAsia" w:hAnsi="Helvetica"/>
          <w:sz w:val="23"/>
          <w:szCs w:val="23"/>
        </w:rPr>
        <w:t>Chauvière</w:t>
      </w:r>
      <w:proofErr w:type="spellEnd"/>
      <w:r>
        <w:rPr>
          <w:rFonts w:ascii="Helvetica" w:eastAsiaTheme="majorEastAsia" w:hAnsi="Helvetica"/>
          <w:sz w:val="23"/>
          <w:szCs w:val="23"/>
        </w:rPr>
        <w:t xml:space="preserve"> le Drian)</w:t>
      </w:r>
    </w:p>
    <w:p w14:paraId="2E1E0DE7" w14:textId="77777777" w:rsidR="00C4189D" w:rsidRDefault="00C51A26" w:rsidP="000F5757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>&gt;</w:t>
      </w:r>
      <w:r w:rsidR="00567896" w:rsidRPr="00567896">
        <w:rPr>
          <w:rFonts w:ascii="Helvetica" w:eastAsiaTheme="majorEastAsia" w:hAnsi="Helvetica"/>
          <w:sz w:val="23"/>
          <w:szCs w:val="23"/>
        </w:rPr>
        <w:t xml:space="preserve"> </w:t>
      </w:r>
      <w:r w:rsidR="00567896" w:rsidRPr="003B511F">
        <w:rPr>
          <w:rFonts w:ascii="Helvetica" w:eastAsiaTheme="majorEastAsia" w:hAnsi="Helvetica"/>
          <w:b/>
          <w:bCs/>
          <w:sz w:val="23"/>
          <w:szCs w:val="23"/>
        </w:rPr>
        <w:t>L</w:t>
      </w:r>
      <w:r w:rsidRPr="003B511F">
        <w:rPr>
          <w:rFonts w:ascii="Helvetica" w:eastAsiaTheme="majorEastAsia" w:hAnsi="Helvetica"/>
          <w:b/>
          <w:bCs/>
          <w:sz w:val="23"/>
          <w:szCs w:val="23"/>
        </w:rPr>
        <w:t>e chantier de la</w:t>
      </w:r>
      <w:r w:rsidR="00567896" w:rsidRPr="003B511F">
        <w:rPr>
          <w:rFonts w:ascii="Helvetica" w:eastAsiaTheme="majorEastAsia" w:hAnsi="Helvetica"/>
          <w:b/>
          <w:bCs/>
          <w:sz w:val="23"/>
          <w:szCs w:val="23"/>
        </w:rPr>
        <w:t xml:space="preserve"> relance de la compétitivité</w:t>
      </w:r>
      <w:r>
        <w:rPr>
          <w:rFonts w:ascii="Helvetica" w:eastAsiaTheme="majorEastAsia" w:hAnsi="Helvetica"/>
          <w:sz w:val="23"/>
          <w:szCs w:val="23"/>
        </w:rPr>
        <w:t xml:space="preserve"> avance,</w:t>
      </w:r>
      <w:r w:rsidR="00567896" w:rsidRPr="00567896">
        <w:rPr>
          <w:rFonts w:ascii="Helvetica" w:eastAsiaTheme="majorEastAsia" w:hAnsi="Helvetica"/>
          <w:sz w:val="23"/>
          <w:szCs w:val="23"/>
        </w:rPr>
        <w:t xml:space="preserve"> en réaction </w:t>
      </w:r>
      <w:r w:rsidR="005E5DD1">
        <w:rPr>
          <w:rFonts w:ascii="Helvetica" w:eastAsiaTheme="majorEastAsia" w:hAnsi="Helvetica"/>
          <w:sz w:val="23"/>
          <w:szCs w:val="23"/>
        </w:rPr>
        <w:t>aux tensions géopolitiques et à la récente</w:t>
      </w:r>
      <w:r w:rsidR="00567896" w:rsidRPr="00567896">
        <w:rPr>
          <w:rFonts w:ascii="Helvetica" w:eastAsiaTheme="majorEastAsia" w:hAnsi="Helvetica"/>
          <w:sz w:val="23"/>
          <w:szCs w:val="23"/>
        </w:rPr>
        <w:t xml:space="preserve"> </w:t>
      </w:r>
      <w:r w:rsidR="005E5DD1">
        <w:rPr>
          <w:rFonts w:ascii="Helvetica" w:eastAsiaTheme="majorEastAsia" w:hAnsi="Helvetica"/>
          <w:sz w:val="23"/>
          <w:szCs w:val="23"/>
        </w:rPr>
        <w:t>annonce de l’</w:t>
      </w:r>
      <w:r w:rsidR="00567896" w:rsidRPr="00567896">
        <w:rPr>
          <w:rFonts w:ascii="Helvetica" w:eastAsiaTheme="majorEastAsia" w:hAnsi="Helvetica"/>
          <w:sz w:val="23"/>
          <w:szCs w:val="23"/>
        </w:rPr>
        <w:t>augmentation des droits de douanes américains</w:t>
      </w:r>
      <w:r w:rsidR="005E5DD1">
        <w:rPr>
          <w:rFonts w:ascii="Helvetica" w:eastAsiaTheme="majorEastAsia" w:hAnsi="Helvetica"/>
          <w:sz w:val="23"/>
          <w:szCs w:val="23"/>
        </w:rPr>
        <w:t>. Au cœur de cette stratégie</w:t>
      </w:r>
      <w:r w:rsidR="00C4189D">
        <w:rPr>
          <w:rFonts w:ascii="Helvetica" w:eastAsiaTheme="majorEastAsia" w:hAnsi="Helvetica"/>
          <w:sz w:val="23"/>
          <w:szCs w:val="23"/>
        </w:rPr>
        <w:t> :</w:t>
      </w:r>
    </w:p>
    <w:p w14:paraId="03F66DDE" w14:textId="3C471DFA" w:rsidR="00C4189D" w:rsidRDefault="00C4189D" w:rsidP="00C4189D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>-</w:t>
      </w:r>
      <w:r w:rsidR="005E5DD1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>L</w:t>
      </w:r>
      <w:r w:rsidR="005E5DD1">
        <w:rPr>
          <w:rFonts w:ascii="Helvetica" w:eastAsiaTheme="majorEastAsia" w:hAnsi="Helvetica"/>
          <w:sz w:val="23"/>
          <w:szCs w:val="23"/>
        </w:rPr>
        <w:t>es enjeux de réindustrialisation (</w:t>
      </w:r>
      <w:r w:rsidR="00C51A26">
        <w:rPr>
          <w:rFonts w:ascii="Helvetica" w:eastAsiaTheme="majorEastAsia" w:hAnsi="Helvetica"/>
          <w:sz w:val="23"/>
          <w:szCs w:val="23"/>
        </w:rPr>
        <w:t xml:space="preserve">Clean </w:t>
      </w:r>
      <w:proofErr w:type="spellStart"/>
      <w:r w:rsidR="00C51A26">
        <w:rPr>
          <w:rFonts w:ascii="Helvetica" w:eastAsiaTheme="majorEastAsia" w:hAnsi="Helvetica"/>
          <w:sz w:val="23"/>
          <w:szCs w:val="23"/>
        </w:rPr>
        <w:t>Industrial</w:t>
      </w:r>
      <w:proofErr w:type="spellEnd"/>
      <w:r w:rsidR="00C51A26">
        <w:rPr>
          <w:rFonts w:ascii="Helvetica" w:eastAsiaTheme="majorEastAsia" w:hAnsi="Helvetica"/>
          <w:sz w:val="23"/>
          <w:szCs w:val="23"/>
        </w:rPr>
        <w:t xml:space="preserve"> </w:t>
      </w:r>
      <w:r w:rsidR="003B511F">
        <w:rPr>
          <w:rFonts w:ascii="Helvetica" w:eastAsiaTheme="majorEastAsia" w:hAnsi="Helvetica"/>
          <w:sz w:val="23"/>
          <w:szCs w:val="23"/>
        </w:rPr>
        <w:t>Deal</w:t>
      </w:r>
      <w:r w:rsidR="005E5DD1">
        <w:rPr>
          <w:rFonts w:ascii="Helvetica" w:eastAsiaTheme="majorEastAsia" w:hAnsi="Helvetica"/>
          <w:sz w:val="23"/>
          <w:szCs w:val="23"/>
        </w:rPr>
        <w:t xml:space="preserve">) </w:t>
      </w:r>
      <w:r>
        <w:rPr>
          <w:rFonts w:ascii="Helvetica" w:eastAsiaTheme="majorEastAsia" w:hAnsi="Helvetica"/>
          <w:sz w:val="23"/>
          <w:szCs w:val="23"/>
        </w:rPr>
        <w:t xml:space="preserve">et ses déclinaisons, qui vont </w:t>
      </w:r>
      <w:r w:rsidR="001B56C6">
        <w:rPr>
          <w:rFonts w:ascii="Helvetica" w:eastAsiaTheme="majorEastAsia" w:hAnsi="Helvetica"/>
          <w:sz w:val="23"/>
          <w:szCs w:val="23"/>
        </w:rPr>
        <w:t xml:space="preserve">engendrer </w:t>
      </w:r>
      <w:r>
        <w:rPr>
          <w:rFonts w:ascii="Helvetica" w:eastAsiaTheme="majorEastAsia" w:hAnsi="Helvetica"/>
          <w:sz w:val="23"/>
          <w:szCs w:val="23"/>
        </w:rPr>
        <w:t xml:space="preserve">des investissements colossaux. </w:t>
      </w:r>
      <w:r w:rsidRPr="00C4189D">
        <w:rPr>
          <w:rFonts w:ascii="Helvetica" w:eastAsiaTheme="majorEastAsia" w:hAnsi="Helvetica"/>
          <w:sz w:val="23"/>
          <w:szCs w:val="23"/>
        </w:rPr>
        <w:t>« On assiste à un changement de mentalité : on commence à parler de « champions industriels européens » alors que pendant longtemps les fonctionnaires européens ne juraient que par les clauses de non-concurrence et le marché pur et parfait ». (Chalopin)</w:t>
      </w:r>
    </w:p>
    <w:p w14:paraId="2B83241A" w14:textId="43D8CC9A" w:rsidR="002B3077" w:rsidRDefault="00C4189D" w:rsidP="00C4189D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- Le </w:t>
      </w:r>
      <w:r w:rsidR="005E5DD1">
        <w:rPr>
          <w:rFonts w:ascii="Helvetica" w:eastAsiaTheme="majorEastAsia" w:hAnsi="Helvetica"/>
          <w:sz w:val="23"/>
          <w:szCs w:val="23"/>
        </w:rPr>
        <w:t>défi</w:t>
      </w:r>
      <w:r w:rsidR="00C51A26">
        <w:rPr>
          <w:rFonts w:ascii="Helvetica" w:eastAsiaTheme="majorEastAsia" w:hAnsi="Helvetica"/>
          <w:sz w:val="23"/>
          <w:szCs w:val="23"/>
        </w:rPr>
        <w:t xml:space="preserve"> de parachever le marché unique, car les </w:t>
      </w:r>
      <w:r w:rsidR="00C51A26" w:rsidRPr="00567896">
        <w:rPr>
          <w:rFonts w:ascii="Helvetica" w:eastAsiaTheme="majorEastAsia" w:hAnsi="Helvetica"/>
          <w:sz w:val="23"/>
          <w:szCs w:val="23"/>
        </w:rPr>
        <w:t>flux commerciaux internes à l’UE sont plus faibles</w:t>
      </w:r>
      <w:r w:rsidR="00C51A26">
        <w:rPr>
          <w:rFonts w:ascii="Helvetica" w:eastAsiaTheme="majorEastAsia" w:hAnsi="Helvetica"/>
          <w:sz w:val="23"/>
          <w:szCs w:val="23"/>
        </w:rPr>
        <w:t xml:space="preserve"> aujourd’hui</w:t>
      </w:r>
      <w:r w:rsidR="00C51A26" w:rsidRPr="00567896">
        <w:rPr>
          <w:rFonts w:ascii="Helvetica" w:eastAsiaTheme="majorEastAsia" w:hAnsi="Helvetica"/>
          <w:sz w:val="23"/>
          <w:szCs w:val="23"/>
        </w:rPr>
        <w:t xml:space="preserve"> qu’avant le marché européen</w:t>
      </w:r>
      <w:r>
        <w:rPr>
          <w:rFonts w:ascii="Helvetica" w:eastAsiaTheme="majorEastAsia" w:hAnsi="Helvetica"/>
          <w:sz w:val="23"/>
          <w:szCs w:val="23"/>
        </w:rPr>
        <w:t xml:space="preserve"> (voir les rapports </w:t>
      </w:r>
      <w:proofErr w:type="spellStart"/>
      <w:r>
        <w:rPr>
          <w:rFonts w:ascii="Helvetica" w:eastAsiaTheme="majorEastAsia" w:hAnsi="Helvetica"/>
          <w:sz w:val="23"/>
          <w:szCs w:val="23"/>
        </w:rPr>
        <w:t>Letta</w:t>
      </w:r>
      <w:proofErr w:type="spellEnd"/>
      <w:r>
        <w:rPr>
          <w:rFonts w:ascii="Helvetica" w:eastAsiaTheme="majorEastAsia" w:hAnsi="Helvetica"/>
          <w:sz w:val="23"/>
          <w:szCs w:val="23"/>
        </w:rPr>
        <w:t xml:space="preserve"> et Draghi dans les ressources).</w:t>
      </w:r>
    </w:p>
    <w:p w14:paraId="53629F64" w14:textId="77777777" w:rsidR="00C4189D" w:rsidRDefault="00C4189D" w:rsidP="00C4189D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</w:p>
    <w:p w14:paraId="46FD05DE" w14:textId="0BCA9EA3" w:rsidR="002B3077" w:rsidRPr="002B3077" w:rsidRDefault="002B3077" w:rsidP="002B3077">
      <w:pPr>
        <w:spacing w:before="120" w:after="120"/>
        <w:jc w:val="both"/>
        <w:rPr>
          <w:rFonts w:ascii="Helvetica" w:eastAsiaTheme="majorEastAsia" w:hAnsi="Helvetica"/>
          <w:b/>
          <w:bCs/>
          <w:sz w:val="23"/>
          <w:szCs w:val="23"/>
        </w:rPr>
      </w:pPr>
      <w:r w:rsidRPr="002B3077">
        <w:rPr>
          <w:rFonts w:ascii="Helvetica" w:eastAsiaTheme="majorEastAsia" w:hAnsi="Helvetica"/>
          <w:b/>
          <w:bCs/>
          <w:sz w:val="23"/>
          <w:szCs w:val="23"/>
        </w:rPr>
        <w:t xml:space="preserve">Le Pacte Vert n’est </w:t>
      </w:r>
      <w:r w:rsidR="000F5757">
        <w:rPr>
          <w:rFonts w:ascii="Helvetica" w:eastAsiaTheme="majorEastAsia" w:hAnsi="Helvetica"/>
          <w:b/>
          <w:bCs/>
          <w:sz w:val="23"/>
          <w:szCs w:val="23"/>
        </w:rPr>
        <w:t xml:space="preserve">donc </w:t>
      </w:r>
      <w:r w:rsidRPr="002B3077">
        <w:rPr>
          <w:rFonts w:ascii="Helvetica" w:eastAsiaTheme="majorEastAsia" w:hAnsi="Helvetica"/>
          <w:b/>
          <w:bCs/>
          <w:sz w:val="23"/>
          <w:szCs w:val="23"/>
        </w:rPr>
        <w:t>plus la boussole à Bruxelles</w:t>
      </w:r>
    </w:p>
    <w:p w14:paraId="10545D93" w14:textId="527CC192" w:rsidR="002B3077" w:rsidRDefault="00C51A26" w:rsidP="003B511F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&gt; </w:t>
      </w:r>
      <w:r w:rsidRPr="00567896">
        <w:rPr>
          <w:rFonts w:ascii="Helvetica" w:eastAsiaTheme="majorEastAsia" w:hAnsi="Helvetica"/>
          <w:sz w:val="23"/>
          <w:szCs w:val="23"/>
        </w:rPr>
        <w:t>L</w:t>
      </w:r>
      <w:r w:rsidR="002B3077">
        <w:rPr>
          <w:rFonts w:ascii="Helvetica" w:eastAsiaTheme="majorEastAsia" w:hAnsi="Helvetica"/>
          <w:sz w:val="23"/>
          <w:szCs w:val="23"/>
        </w:rPr>
        <w:t>e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 xml:space="preserve">Pacte Vert, marqueur fort du mandat Van Der </w:t>
      </w:r>
      <w:proofErr w:type="spellStart"/>
      <w:r>
        <w:rPr>
          <w:rFonts w:ascii="Helvetica" w:eastAsiaTheme="majorEastAsia" w:hAnsi="Helvetica"/>
          <w:sz w:val="23"/>
          <w:szCs w:val="23"/>
        </w:rPr>
        <w:t>Leyen</w:t>
      </w:r>
      <w:proofErr w:type="spellEnd"/>
      <w:r>
        <w:rPr>
          <w:rFonts w:ascii="Helvetica" w:eastAsiaTheme="majorEastAsia" w:hAnsi="Helvetica"/>
          <w:sz w:val="23"/>
          <w:szCs w:val="23"/>
        </w:rPr>
        <w:t xml:space="preserve"> 1</w:t>
      </w:r>
      <w:r w:rsidR="002B3077">
        <w:rPr>
          <w:rFonts w:ascii="Helvetica" w:eastAsiaTheme="majorEastAsia" w:hAnsi="Helvetica"/>
          <w:sz w:val="23"/>
          <w:szCs w:val="23"/>
        </w:rPr>
        <w:t xml:space="preserve">, </w:t>
      </w:r>
      <w:r w:rsidRPr="00567896">
        <w:rPr>
          <w:rFonts w:ascii="Helvetica" w:eastAsiaTheme="majorEastAsia" w:hAnsi="Helvetica"/>
          <w:sz w:val="23"/>
          <w:szCs w:val="23"/>
        </w:rPr>
        <w:t>ses objectifs 2050</w:t>
      </w:r>
      <w:r w:rsidR="002B3077">
        <w:rPr>
          <w:rFonts w:ascii="Helvetica" w:eastAsiaTheme="majorEastAsia" w:hAnsi="Helvetica"/>
          <w:sz w:val="23"/>
          <w:szCs w:val="23"/>
        </w:rPr>
        <w:t xml:space="preserve"> et sa déclinaison « Fit for 55 »</w:t>
      </w:r>
      <w:r w:rsidRPr="00567896">
        <w:rPr>
          <w:rFonts w:ascii="Helvetica" w:eastAsiaTheme="majorEastAsia" w:hAnsi="Helvetica"/>
          <w:sz w:val="23"/>
          <w:szCs w:val="23"/>
        </w:rPr>
        <w:t xml:space="preserve"> sont inscrits dans la loi</w:t>
      </w:r>
      <w:r>
        <w:rPr>
          <w:rFonts w:ascii="Helvetica" w:eastAsiaTheme="majorEastAsia" w:hAnsi="Helvetica"/>
          <w:sz w:val="23"/>
          <w:szCs w:val="23"/>
        </w:rPr>
        <w:t xml:space="preserve"> et contraignants (Combette-Murin). </w:t>
      </w:r>
      <w:r w:rsidR="002B3077">
        <w:rPr>
          <w:rFonts w:ascii="Helvetica" w:eastAsiaTheme="majorEastAsia" w:hAnsi="Helvetica"/>
          <w:sz w:val="23"/>
          <w:szCs w:val="23"/>
        </w:rPr>
        <w:t>Mais</w:t>
      </w:r>
      <w:r>
        <w:rPr>
          <w:rFonts w:ascii="Helvetica" w:eastAsiaTheme="majorEastAsia" w:hAnsi="Helvetica"/>
          <w:sz w:val="23"/>
          <w:szCs w:val="23"/>
        </w:rPr>
        <w:t xml:space="preserve"> on assiste</w:t>
      </w:r>
      <w:r w:rsidR="002B3077">
        <w:rPr>
          <w:rFonts w:ascii="Helvetica" w:eastAsiaTheme="majorEastAsia" w:hAnsi="Helvetica"/>
          <w:sz w:val="23"/>
          <w:szCs w:val="23"/>
        </w:rPr>
        <w:t xml:space="preserve"> actuellement à Bruxelles</w:t>
      </w:r>
      <w:r>
        <w:rPr>
          <w:rFonts w:ascii="Helvetica" w:eastAsiaTheme="majorEastAsia" w:hAnsi="Helvetica"/>
          <w:sz w:val="23"/>
          <w:szCs w:val="23"/>
        </w:rPr>
        <w:t xml:space="preserve"> à </w:t>
      </w:r>
      <w:r w:rsidRPr="002B3077">
        <w:rPr>
          <w:rFonts w:ascii="Helvetica" w:eastAsiaTheme="majorEastAsia" w:hAnsi="Helvetica"/>
          <w:b/>
          <w:bCs/>
          <w:sz w:val="23"/>
          <w:szCs w:val="23"/>
        </w:rPr>
        <w:t>des détricotages de certains objectifs</w:t>
      </w:r>
      <w:r w:rsidR="002B3077">
        <w:rPr>
          <w:rFonts w:ascii="Helvetica" w:eastAsiaTheme="majorEastAsia" w:hAnsi="Helvetica"/>
          <w:sz w:val="23"/>
          <w:szCs w:val="23"/>
        </w:rPr>
        <w:t> : les délais prévus</w:t>
      </w:r>
      <w:r w:rsidR="000F5757">
        <w:rPr>
          <w:rFonts w:ascii="Helvetica" w:eastAsiaTheme="majorEastAsia" w:hAnsi="Helvetica"/>
          <w:sz w:val="23"/>
          <w:szCs w:val="23"/>
        </w:rPr>
        <w:t xml:space="preserve"> sont repoussés</w:t>
      </w:r>
      <w:r w:rsidR="002B3077">
        <w:rPr>
          <w:rFonts w:ascii="Helvetica" w:eastAsiaTheme="majorEastAsia" w:hAnsi="Helvetica"/>
          <w:sz w:val="23"/>
          <w:szCs w:val="23"/>
        </w:rPr>
        <w:t>, des dérogations</w:t>
      </w:r>
      <w:r w:rsidR="000F5757">
        <w:rPr>
          <w:rFonts w:ascii="Helvetica" w:eastAsiaTheme="majorEastAsia" w:hAnsi="Helvetica"/>
          <w:sz w:val="23"/>
          <w:szCs w:val="23"/>
        </w:rPr>
        <w:t xml:space="preserve"> sont octroyées</w:t>
      </w:r>
      <w:r w:rsidR="002B3077">
        <w:rPr>
          <w:rFonts w:ascii="Helvetica" w:eastAsiaTheme="majorEastAsia" w:hAnsi="Helvetica"/>
          <w:sz w:val="23"/>
          <w:szCs w:val="23"/>
        </w:rPr>
        <w:t>, … (Strauss).</w:t>
      </w:r>
    </w:p>
    <w:p w14:paraId="5B13AD7A" w14:textId="065696AE" w:rsidR="003B511F" w:rsidRDefault="002B3077" w:rsidP="003B511F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&gt; </w:t>
      </w:r>
      <w:r w:rsidR="009A44C5">
        <w:rPr>
          <w:rFonts w:ascii="Helvetica" w:eastAsiaTheme="majorEastAsia" w:hAnsi="Helvetica"/>
          <w:sz w:val="23"/>
          <w:szCs w:val="23"/>
        </w:rPr>
        <w:t>D</w:t>
      </w:r>
      <w:r w:rsidR="00C51A26" w:rsidRPr="002B3077">
        <w:rPr>
          <w:rFonts w:ascii="Helvetica" w:eastAsiaTheme="majorEastAsia" w:hAnsi="Helvetica"/>
          <w:sz w:val="23"/>
          <w:szCs w:val="23"/>
        </w:rPr>
        <w:t xml:space="preserve">es procédures accélérées </w:t>
      </w:r>
      <w:r>
        <w:rPr>
          <w:rFonts w:ascii="Helvetica" w:eastAsiaTheme="majorEastAsia" w:hAnsi="Helvetica"/>
          <w:sz w:val="23"/>
          <w:szCs w:val="23"/>
        </w:rPr>
        <w:t xml:space="preserve">sont </w:t>
      </w:r>
      <w:r w:rsidR="009A44C5">
        <w:rPr>
          <w:rFonts w:ascii="Helvetica" w:eastAsiaTheme="majorEastAsia" w:hAnsi="Helvetica"/>
          <w:sz w:val="23"/>
          <w:szCs w:val="23"/>
        </w:rPr>
        <w:t xml:space="preserve">utilisées </w:t>
      </w:r>
      <w:r w:rsidR="00C51A26" w:rsidRPr="002B3077">
        <w:rPr>
          <w:rFonts w:ascii="Helvetica" w:eastAsiaTheme="majorEastAsia" w:hAnsi="Helvetica"/>
          <w:sz w:val="23"/>
          <w:szCs w:val="23"/>
        </w:rPr>
        <w:t>par le Parlement, en suivant la méthode « omnibus »</w:t>
      </w:r>
      <w:r>
        <w:rPr>
          <w:rFonts w:ascii="Helvetica" w:eastAsiaTheme="majorEastAsia" w:hAnsi="Helvetica"/>
          <w:sz w:val="23"/>
          <w:szCs w:val="23"/>
        </w:rPr>
        <w:t xml:space="preserve">, </w:t>
      </w:r>
      <w:r w:rsidR="005E5DD1" w:rsidRPr="002B3077">
        <w:rPr>
          <w:rFonts w:ascii="Helvetica" w:eastAsiaTheme="majorEastAsia" w:hAnsi="Helvetica"/>
          <w:sz w:val="23"/>
          <w:szCs w:val="23"/>
        </w:rPr>
        <w:t xml:space="preserve">qui, au nom de la simplification, </w:t>
      </w:r>
      <w:r>
        <w:rPr>
          <w:rFonts w:ascii="Helvetica" w:eastAsiaTheme="majorEastAsia" w:hAnsi="Helvetica"/>
          <w:sz w:val="23"/>
          <w:szCs w:val="23"/>
        </w:rPr>
        <w:t xml:space="preserve">permet de </w:t>
      </w:r>
      <w:r w:rsidR="005E5DD1" w:rsidRPr="002B3077">
        <w:rPr>
          <w:rFonts w:ascii="Helvetica" w:eastAsiaTheme="majorEastAsia" w:hAnsi="Helvetica"/>
          <w:sz w:val="23"/>
          <w:szCs w:val="23"/>
        </w:rPr>
        <w:t>modifie</w:t>
      </w:r>
      <w:r>
        <w:rPr>
          <w:rFonts w:ascii="Helvetica" w:eastAsiaTheme="majorEastAsia" w:hAnsi="Helvetica"/>
          <w:sz w:val="23"/>
          <w:szCs w:val="23"/>
        </w:rPr>
        <w:t>r</w:t>
      </w:r>
      <w:r w:rsidR="005E5DD1" w:rsidRPr="002B3077">
        <w:rPr>
          <w:rFonts w:ascii="Helvetica" w:eastAsiaTheme="majorEastAsia" w:hAnsi="Helvetica"/>
          <w:sz w:val="23"/>
          <w:szCs w:val="23"/>
        </w:rPr>
        <w:t xml:space="preserve"> le cadre réglementaire par </w:t>
      </w:r>
      <w:r w:rsidR="005E5DD1" w:rsidRPr="002B3077">
        <w:rPr>
          <w:rFonts w:ascii="Helvetica" w:eastAsiaTheme="majorEastAsia" w:hAnsi="Helvetica"/>
          <w:sz w:val="23"/>
          <w:szCs w:val="23"/>
        </w:rPr>
        <w:lastRenderedPageBreak/>
        <w:t>« paquets</w:t>
      </w:r>
      <w:r w:rsidR="005E5DD1">
        <w:rPr>
          <w:rFonts w:ascii="Helvetica" w:eastAsiaTheme="majorEastAsia" w:hAnsi="Helvetica"/>
          <w:sz w:val="23"/>
          <w:szCs w:val="23"/>
        </w:rPr>
        <w:t xml:space="preserve"> de textes »</w:t>
      </w:r>
      <w:r>
        <w:rPr>
          <w:rFonts w:ascii="Helvetica" w:eastAsiaTheme="majorEastAsia" w:hAnsi="Helvetica"/>
          <w:sz w:val="23"/>
          <w:szCs w:val="23"/>
        </w:rPr>
        <w:t>, sans le travailler avec les commissions respectives (TRAN, ENVI, REGIO, …)</w:t>
      </w:r>
      <w:r w:rsidR="00C51A26">
        <w:rPr>
          <w:rFonts w:ascii="Helvetica" w:eastAsiaTheme="majorEastAsia" w:hAnsi="Helvetica"/>
          <w:sz w:val="23"/>
          <w:szCs w:val="23"/>
        </w:rPr>
        <w:t xml:space="preserve"> (Pellerin-Carlin).</w:t>
      </w:r>
    </w:p>
    <w:p w14:paraId="5CF09C2B" w14:textId="6DA39198" w:rsidR="00C51A26" w:rsidRDefault="00C51A26" w:rsidP="00C51A26">
      <w:pPr>
        <w:spacing w:before="120" w:after="120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&gt; Parmi les retours en arrière </w:t>
      </w:r>
      <w:r w:rsidR="003B511F">
        <w:rPr>
          <w:rFonts w:ascii="Helvetica" w:eastAsiaTheme="majorEastAsia" w:hAnsi="Helvetica"/>
          <w:sz w:val="23"/>
          <w:szCs w:val="23"/>
        </w:rPr>
        <w:t>/ les sujets qui génèrent de la contestation</w:t>
      </w:r>
    </w:p>
    <w:p w14:paraId="4F4AFFAF" w14:textId="747D2349" w:rsidR="003B511F" w:rsidRDefault="00C51A26" w:rsidP="003B511F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- </w:t>
      </w:r>
      <w:r w:rsidR="003B511F">
        <w:rPr>
          <w:rFonts w:ascii="Helvetica" w:eastAsiaTheme="majorEastAsia" w:hAnsi="Helvetica"/>
          <w:sz w:val="23"/>
          <w:szCs w:val="23"/>
        </w:rPr>
        <w:t>L</w:t>
      </w:r>
      <w:r>
        <w:rPr>
          <w:rFonts w:ascii="Helvetica" w:eastAsiaTheme="majorEastAsia" w:hAnsi="Helvetica"/>
          <w:sz w:val="23"/>
          <w:szCs w:val="23"/>
        </w:rPr>
        <w:t xml:space="preserve">es constructeurs automobiles ont obtenu </w:t>
      </w:r>
      <w:r w:rsidRPr="003B511F">
        <w:rPr>
          <w:rFonts w:ascii="Helvetica" w:eastAsiaTheme="majorEastAsia" w:hAnsi="Helvetica"/>
          <w:b/>
          <w:bCs/>
          <w:sz w:val="23"/>
          <w:szCs w:val="23"/>
        </w:rPr>
        <w:t xml:space="preserve">une flexibilité, </w:t>
      </w:r>
      <w:r w:rsidR="005E5DD1">
        <w:rPr>
          <w:rFonts w:ascii="Helvetica" w:eastAsiaTheme="majorEastAsia" w:hAnsi="Helvetica"/>
          <w:b/>
          <w:bCs/>
          <w:sz w:val="23"/>
          <w:szCs w:val="23"/>
        </w:rPr>
        <w:t xml:space="preserve">permettant de </w:t>
      </w:r>
      <w:r w:rsidRPr="003B511F">
        <w:rPr>
          <w:rFonts w:ascii="Helvetica" w:eastAsiaTheme="majorEastAsia" w:hAnsi="Helvetica"/>
          <w:b/>
          <w:bCs/>
          <w:sz w:val="23"/>
          <w:szCs w:val="23"/>
        </w:rPr>
        <w:t>report</w:t>
      </w:r>
      <w:r w:rsidR="005E5DD1">
        <w:rPr>
          <w:rFonts w:ascii="Helvetica" w:eastAsiaTheme="majorEastAsia" w:hAnsi="Helvetica"/>
          <w:b/>
          <w:bCs/>
          <w:sz w:val="23"/>
          <w:szCs w:val="23"/>
        </w:rPr>
        <w:t>er de</w:t>
      </w:r>
      <w:r w:rsidRPr="003B511F">
        <w:rPr>
          <w:rFonts w:ascii="Helvetica" w:eastAsiaTheme="majorEastAsia" w:hAnsi="Helvetica"/>
          <w:b/>
          <w:bCs/>
          <w:sz w:val="23"/>
          <w:szCs w:val="23"/>
        </w:rPr>
        <w:t xml:space="preserve"> 2025 à 2028</w:t>
      </w:r>
      <w:r w:rsidR="003B511F" w:rsidRPr="003B511F">
        <w:rPr>
          <w:rFonts w:ascii="Helvetica" w:eastAsiaTheme="majorEastAsia" w:hAnsi="Helvetica"/>
          <w:b/>
          <w:bCs/>
          <w:sz w:val="23"/>
          <w:szCs w:val="23"/>
        </w:rPr>
        <w:t>,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 xml:space="preserve">les </w:t>
      </w:r>
      <w:r w:rsidRPr="00567896">
        <w:rPr>
          <w:rFonts w:ascii="Helvetica" w:eastAsiaTheme="majorEastAsia" w:hAnsi="Helvetica"/>
          <w:sz w:val="23"/>
          <w:szCs w:val="23"/>
        </w:rPr>
        <w:t>object</w:t>
      </w:r>
      <w:r w:rsidR="003B511F">
        <w:rPr>
          <w:rFonts w:ascii="Helvetica" w:eastAsiaTheme="majorEastAsia" w:hAnsi="Helvetica"/>
          <w:sz w:val="23"/>
          <w:szCs w:val="23"/>
        </w:rPr>
        <w:t>i</w:t>
      </w:r>
      <w:r w:rsidRPr="00567896">
        <w:rPr>
          <w:rFonts w:ascii="Helvetica" w:eastAsiaTheme="majorEastAsia" w:hAnsi="Helvetica"/>
          <w:sz w:val="23"/>
          <w:szCs w:val="23"/>
        </w:rPr>
        <w:t>fs intermédiaires de réduction de leur</w:t>
      </w:r>
      <w:r w:rsidR="003B511F">
        <w:rPr>
          <w:rFonts w:ascii="Helvetica" w:eastAsiaTheme="majorEastAsia" w:hAnsi="Helvetica"/>
          <w:sz w:val="23"/>
          <w:szCs w:val="23"/>
        </w:rPr>
        <w:t>s</w:t>
      </w:r>
      <w:r w:rsidRPr="00567896">
        <w:rPr>
          <w:rFonts w:ascii="Helvetica" w:eastAsiaTheme="majorEastAsia" w:hAnsi="Helvetica"/>
          <w:sz w:val="23"/>
          <w:szCs w:val="23"/>
        </w:rPr>
        <w:t xml:space="preserve"> émissions. </w:t>
      </w:r>
      <w:r w:rsidR="003B511F">
        <w:rPr>
          <w:rFonts w:ascii="Helvetica" w:eastAsiaTheme="majorEastAsia" w:hAnsi="Helvetica"/>
          <w:sz w:val="23"/>
          <w:szCs w:val="23"/>
        </w:rPr>
        <w:t xml:space="preserve">Ils vont s’appuyer sur la clause de révision prévue en </w:t>
      </w:r>
      <w:r w:rsidRPr="00567896">
        <w:rPr>
          <w:rFonts w:ascii="Helvetica" w:eastAsiaTheme="majorEastAsia" w:hAnsi="Helvetica"/>
          <w:sz w:val="23"/>
          <w:szCs w:val="23"/>
        </w:rPr>
        <w:t xml:space="preserve">2026 </w:t>
      </w:r>
      <w:r w:rsidR="003B511F">
        <w:rPr>
          <w:rFonts w:ascii="Helvetica" w:eastAsiaTheme="majorEastAsia" w:hAnsi="Helvetica"/>
          <w:sz w:val="23"/>
          <w:szCs w:val="23"/>
        </w:rPr>
        <w:t xml:space="preserve">pour chercher à </w:t>
      </w:r>
      <w:r w:rsidRPr="00567896">
        <w:rPr>
          <w:rFonts w:ascii="Helvetica" w:eastAsiaTheme="majorEastAsia" w:hAnsi="Helvetica"/>
          <w:sz w:val="23"/>
          <w:szCs w:val="23"/>
        </w:rPr>
        <w:t xml:space="preserve">repousser </w:t>
      </w:r>
      <w:r w:rsidR="003B511F">
        <w:rPr>
          <w:rFonts w:ascii="Helvetica" w:eastAsiaTheme="majorEastAsia" w:hAnsi="Helvetica"/>
          <w:sz w:val="23"/>
          <w:szCs w:val="23"/>
        </w:rPr>
        <w:t xml:space="preserve">l’interdiction de vente des véhicules thermiques prévue pour </w:t>
      </w:r>
      <w:r w:rsidRPr="00567896">
        <w:rPr>
          <w:rFonts w:ascii="Helvetica" w:eastAsiaTheme="majorEastAsia" w:hAnsi="Helvetica"/>
          <w:sz w:val="23"/>
          <w:szCs w:val="23"/>
        </w:rPr>
        <w:t>2035</w:t>
      </w:r>
      <w:r w:rsidR="001B56C6">
        <w:rPr>
          <w:rFonts w:ascii="Helvetica" w:eastAsiaTheme="majorEastAsia" w:hAnsi="Helvetica"/>
          <w:sz w:val="23"/>
          <w:szCs w:val="23"/>
        </w:rPr>
        <w:t xml:space="preserve"> et ramener le débat sur la neutralité technologique, </w:t>
      </w:r>
      <w:r w:rsidR="001B56C6" w:rsidRPr="001B56C6">
        <w:rPr>
          <w:rFonts w:ascii="Helvetica" w:eastAsiaTheme="majorEastAsia" w:hAnsi="Helvetica"/>
          <w:sz w:val="23"/>
          <w:szCs w:val="23"/>
        </w:rPr>
        <w:t>bafou</w:t>
      </w:r>
      <w:r w:rsidR="001B56C6">
        <w:rPr>
          <w:rFonts w:ascii="Helvetica" w:eastAsiaTheme="majorEastAsia" w:hAnsi="Helvetica"/>
          <w:sz w:val="23"/>
          <w:szCs w:val="23"/>
        </w:rPr>
        <w:t xml:space="preserve">ée selon le PPE par le cadre actuel </w:t>
      </w:r>
      <w:r w:rsidR="003B511F">
        <w:rPr>
          <w:rFonts w:ascii="Helvetica" w:eastAsiaTheme="majorEastAsia" w:hAnsi="Helvetica"/>
          <w:sz w:val="23"/>
          <w:szCs w:val="23"/>
        </w:rPr>
        <w:t>(Strauss)</w:t>
      </w:r>
      <w:r w:rsidR="005E5DD1">
        <w:rPr>
          <w:rFonts w:ascii="Helvetica" w:eastAsiaTheme="majorEastAsia" w:hAnsi="Helvetica"/>
          <w:sz w:val="23"/>
          <w:szCs w:val="23"/>
        </w:rPr>
        <w:t>.</w:t>
      </w:r>
    </w:p>
    <w:p w14:paraId="3992BD38" w14:textId="70B2432A" w:rsidR="00C51A26" w:rsidRDefault="003B511F" w:rsidP="002B3077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&gt; </w:t>
      </w:r>
      <w:r w:rsidR="00C51A26" w:rsidRPr="003B511F">
        <w:rPr>
          <w:rFonts w:ascii="Helvetica" w:eastAsiaTheme="majorEastAsia" w:hAnsi="Helvetica"/>
          <w:b/>
          <w:bCs/>
          <w:sz w:val="23"/>
          <w:szCs w:val="23"/>
        </w:rPr>
        <w:t xml:space="preserve">ETS2, </w:t>
      </w:r>
      <w:r w:rsidRPr="003B511F">
        <w:rPr>
          <w:rFonts w:ascii="Helvetica" w:eastAsiaTheme="majorEastAsia" w:hAnsi="Helvetica"/>
          <w:b/>
          <w:bCs/>
          <w:sz w:val="23"/>
          <w:szCs w:val="23"/>
        </w:rPr>
        <w:t>le marché d’échange de quotas carbone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>qui</w:t>
      </w:r>
      <w:r w:rsidR="001B56C6">
        <w:rPr>
          <w:rFonts w:ascii="Helvetica" w:eastAsiaTheme="majorEastAsia" w:hAnsi="Helvetica"/>
          <w:sz w:val="23"/>
          <w:szCs w:val="23"/>
        </w:rPr>
        <w:t xml:space="preserve"> réforme le système mis en place depuis 2005, est également dans les radars. Sa mise en œuvre à partir de</w:t>
      </w:r>
      <w:r>
        <w:rPr>
          <w:rFonts w:ascii="Helvetica" w:eastAsiaTheme="majorEastAsia" w:hAnsi="Helvetica"/>
          <w:sz w:val="23"/>
          <w:szCs w:val="23"/>
        </w:rPr>
        <w:t xml:space="preserve"> 202</w:t>
      </w:r>
      <w:r w:rsidR="001B56C6">
        <w:rPr>
          <w:rFonts w:ascii="Helvetica" w:eastAsiaTheme="majorEastAsia" w:hAnsi="Helvetica"/>
          <w:sz w:val="23"/>
          <w:szCs w:val="23"/>
        </w:rPr>
        <w:t>7, d</w:t>
      </w:r>
      <w:r w:rsidR="005E5DD1">
        <w:rPr>
          <w:rFonts w:ascii="Helvetica" w:eastAsiaTheme="majorEastAsia" w:hAnsi="Helvetica"/>
          <w:sz w:val="23"/>
          <w:szCs w:val="23"/>
        </w:rPr>
        <w:t>evrait</w:t>
      </w:r>
      <w:r>
        <w:rPr>
          <w:rFonts w:ascii="Helvetica" w:eastAsiaTheme="majorEastAsia" w:hAnsi="Helvetica"/>
          <w:sz w:val="23"/>
          <w:szCs w:val="23"/>
        </w:rPr>
        <w:t xml:space="preserve"> permettre de générer des </w:t>
      </w:r>
      <w:r w:rsidR="00C51A26" w:rsidRPr="00567896">
        <w:rPr>
          <w:rFonts w:ascii="Helvetica" w:eastAsiaTheme="majorEastAsia" w:hAnsi="Helvetica"/>
          <w:sz w:val="23"/>
          <w:szCs w:val="23"/>
        </w:rPr>
        <w:t xml:space="preserve">recettes </w:t>
      </w:r>
      <w:r>
        <w:rPr>
          <w:rFonts w:ascii="Helvetica" w:eastAsiaTheme="majorEastAsia" w:hAnsi="Helvetica"/>
          <w:sz w:val="23"/>
          <w:szCs w:val="23"/>
        </w:rPr>
        <w:t>pour produire</w:t>
      </w:r>
      <w:r w:rsidR="00C51A26" w:rsidRPr="00567896">
        <w:rPr>
          <w:rFonts w:ascii="Helvetica" w:eastAsiaTheme="majorEastAsia" w:hAnsi="Helvetica"/>
          <w:sz w:val="23"/>
          <w:szCs w:val="23"/>
        </w:rPr>
        <w:t xml:space="preserve"> un </w:t>
      </w:r>
      <w:r>
        <w:rPr>
          <w:rFonts w:ascii="Helvetica" w:eastAsiaTheme="majorEastAsia" w:hAnsi="Helvetica"/>
          <w:sz w:val="23"/>
          <w:szCs w:val="23"/>
        </w:rPr>
        <w:t>« </w:t>
      </w:r>
      <w:r w:rsidR="00C51A26" w:rsidRPr="00567896">
        <w:rPr>
          <w:rFonts w:ascii="Helvetica" w:eastAsiaTheme="majorEastAsia" w:hAnsi="Helvetica"/>
          <w:sz w:val="23"/>
          <w:szCs w:val="23"/>
        </w:rPr>
        <w:t>dividende climat</w:t>
      </w:r>
      <w:r>
        <w:rPr>
          <w:rFonts w:ascii="Helvetica" w:eastAsiaTheme="majorEastAsia" w:hAnsi="Helvetica"/>
          <w:sz w:val="23"/>
          <w:szCs w:val="23"/>
        </w:rPr>
        <w:t> »</w:t>
      </w:r>
      <w:r w:rsidR="00C51A26" w:rsidRPr="00567896">
        <w:rPr>
          <w:rFonts w:ascii="Helvetica" w:eastAsiaTheme="majorEastAsia" w:hAnsi="Helvetica"/>
          <w:sz w:val="23"/>
          <w:szCs w:val="23"/>
        </w:rPr>
        <w:t xml:space="preserve"> pour les plus pauvres</w:t>
      </w:r>
      <w:r>
        <w:rPr>
          <w:rFonts w:ascii="Helvetica" w:eastAsiaTheme="majorEastAsia" w:hAnsi="Helvetica"/>
          <w:sz w:val="23"/>
          <w:szCs w:val="23"/>
        </w:rPr>
        <w:t xml:space="preserve"> est remis en cause. Les opposants n</w:t>
      </w:r>
      <w:r w:rsidR="00C51A26" w:rsidRPr="00567896">
        <w:rPr>
          <w:rFonts w:ascii="Helvetica" w:eastAsiaTheme="majorEastAsia" w:hAnsi="Helvetica"/>
          <w:sz w:val="23"/>
          <w:szCs w:val="23"/>
        </w:rPr>
        <w:t>égoci</w:t>
      </w:r>
      <w:r>
        <w:rPr>
          <w:rFonts w:ascii="Helvetica" w:eastAsiaTheme="majorEastAsia" w:hAnsi="Helvetica"/>
          <w:sz w:val="23"/>
          <w:szCs w:val="23"/>
        </w:rPr>
        <w:t>ent</w:t>
      </w:r>
      <w:r w:rsidR="00C51A26" w:rsidRPr="00567896">
        <w:rPr>
          <w:rFonts w:ascii="Helvetica" w:eastAsiaTheme="majorEastAsia" w:hAnsi="Helvetica"/>
          <w:sz w:val="23"/>
          <w:szCs w:val="23"/>
        </w:rPr>
        <w:t xml:space="preserve"> sur le délai,</w:t>
      </w:r>
      <w:r>
        <w:rPr>
          <w:rFonts w:ascii="Helvetica" w:eastAsiaTheme="majorEastAsia" w:hAnsi="Helvetica"/>
          <w:sz w:val="23"/>
          <w:szCs w:val="23"/>
        </w:rPr>
        <w:t xml:space="preserve"> et</w:t>
      </w:r>
      <w:r w:rsidR="00C51A26" w:rsidRPr="00567896">
        <w:rPr>
          <w:rFonts w:ascii="Helvetica" w:eastAsiaTheme="majorEastAsia" w:hAnsi="Helvetica"/>
          <w:sz w:val="23"/>
          <w:szCs w:val="23"/>
        </w:rPr>
        <w:t xml:space="preserve"> le prix de la tonne de CO2</w:t>
      </w:r>
      <w:r>
        <w:rPr>
          <w:rFonts w:ascii="Helvetica" w:eastAsiaTheme="majorEastAsia" w:hAnsi="Helvetica"/>
          <w:sz w:val="23"/>
          <w:szCs w:val="23"/>
        </w:rPr>
        <w:t>.</w:t>
      </w:r>
    </w:p>
    <w:p w14:paraId="14783750" w14:textId="6CC7BF43" w:rsidR="001B56C6" w:rsidRDefault="001B56C6" w:rsidP="001B56C6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>Dans ce contexte les enjeux de mobilités sont partiellement reformulés :</w:t>
      </w:r>
    </w:p>
    <w:p w14:paraId="615A66C0" w14:textId="77777777" w:rsidR="001B56C6" w:rsidRPr="00567896" w:rsidRDefault="001B56C6" w:rsidP="001B56C6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>&gt; Un accent fort sur l’enjeu de la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 w:rsidRPr="000F5757">
        <w:rPr>
          <w:rFonts w:ascii="Helvetica" w:eastAsiaTheme="majorEastAsia" w:hAnsi="Helvetica"/>
          <w:b/>
          <w:bCs/>
          <w:sz w:val="23"/>
          <w:szCs w:val="23"/>
        </w:rPr>
        <w:t>mobilité militaire</w:t>
      </w:r>
      <w:r w:rsidRPr="00567896">
        <w:rPr>
          <w:rFonts w:ascii="Helvetica" w:eastAsiaTheme="majorEastAsia" w:hAnsi="Helvetica"/>
          <w:sz w:val="23"/>
          <w:szCs w:val="23"/>
        </w:rPr>
        <w:t xml:space="preserve">. La mobilité militaire </w:t>
      </w:r>
      <w:r>
        <w:rPr>
          <w:rFonts w:ascii="Helvetica" w:eastAsiaTheme="majorEastAsia" w:hAnsi="Helvetica"/>
          <w:sz w:val="23"/>
          <w:szCs w:val="23"/>
        </w:rPr>
        <w:t>va passer</w:t>
      </w:r>
      <w:r w:rsidRPr="00567896">
        <w:rPr>
          <w:rFonts w:ascii="Helvetica" w:eastAsiaTheme="majorEastAsia" w:hAnsi="Helvetica"/>
          <w:sz w:val="23"/>
          <w:szCs w:val="23"/>
        </w:rPr>
        <w:t xml:space="preserve"> de 2 milliards à 70 milliards</w:t>
      </w:r>
      <w:r>
        <w:rPr>
          <w:rFonts w:ascii="Helvetica" w:eastAsiaTheme="majorEastAsia" w:hAnsi="Helvetica"/>
          <w:sz w:val="23"/>
          <w:szCs w:val="23"/>
        </w:rPr>
        <w:t xml:space="preserve"> d’euros</w:t>
      </w:r>
      <w:r w:rsidRPr="00567896">
        <w:rPr>
          <w:rFonts w:ascii="Helvetica" w:eastAsiaTheme="majorEastAsia" w:hAnsi="Helvetica"/>
          <w:sz w:val="23"/>
          <w:szCs w:val="23"/>
        </w:rPr>
        <w:t xml:space="preserve">. </w:t>
      </w:r>
      <w:r>
        <w:rPr>
          <w:rFonts w:ascii="Helvetica" w:eastAsiaTheme="majorEastAsia" w:hAnsi="Helvetica"/>
          <w:sz w:val="23"/>
          <w:szCs w:val="23"/>
        </w:rPr>
        <w:t>Pour faire passer certains projets de mobilité, on va devoir faire la démonstration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>qu’ils</w:t>
      </w:r>
      <w:r w:rsidRPr="00567896">
        <w:rPr>
          <w:rFonts w:ascii="Helvetica" w:eastAsiaTheme="majorEastAsia" w:hAnsi="Helvetica"/>
          <w:sz w:val="23"/>
          <w:szCs w:val="23"/>
        </w:rPr>
        <w:t xml:space="preserve"> peuvent servir à la mob</w:t>
      </w:r>
      <w:r>
        <w:rPr>
          <w:rFonts w:ascii="Helvetica" w:eastAsiaTheme="majorEastAsia" w:hAnsi="Helvetica"/>
          <w:sz w:val="23"/>
          <w:szCs w:val="23"/>
        </w:rPr>
        <w:t>ilité</w:t>
      </w:r>
      <w:r w:rsidRPr="00567896">
        <w:rPr>
          <w:rFonts w:ascii="Helvetica" w:eastAsiaTheme="majorEastAsia" w:hAnsi="Helvetica"/>
          <w:sz w:val="23"/>
          <w:szCs w:val="23"/>
        </w:rPr>
        <w:t xml:space="preserve"> militaire pour en assurer le financement</w:t>
      </w:r>
      <w:r>
        <w:rPr>
          <w:rFonts w:ascii="Helvetica" w:eastAsiaTheme="majorEastAsia" w:hAnsi="Helvetica"/>
          <w:sz w:val="23"/>
          <w:szCs w:val="23"/>
        </w:rPr>
        <w:t> » (</w:t>
      </w:r>
      <w:proofErr w:type="spellStart"/>
      <w:r>
        <w:rPr>
          <w:rFonts w:ascii="Helvetica" w:eastAsiaTheme="majorEastAsia" w:hAnsi="Helvetica"/>
          <w:sz w:val="23"/>
          <w:szCs w:val="23"/>
        </w:rPr>
        <w:t>Guaspare</w:t>
      </w:r>
      <w:proofErr w:type="spellEnd"/>
      <w:r>
        <w:rPr>
          <w:rFonts w:ascii="Helvetica" w:eastAsiaTheme="majorEastAsia" w:hAnsi="Helvetica"/>
          <w:sz w:val="23"/>
          <w:szCs w:val="23"/>
        </w:rPr>
        <w:t>).</w:t>
      </w:r>
    </w:p>
    <w:p w14:paraId="66ED4C66" w14:textId="75D700EC" w:rsidR="001B56C6" w:rsidRDefault="001B56C6" w:rsidP="001B56C6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</w:p>
    <w:p w14:paraId="19C1D8AF" w14:textId="22E7B228" w:rsidR="001B56C6" w:rsidRPr="001B56C6" w:rsidRDefault="001B56C6" w:rsidP="001B56C6">
      <w:pPr>
        <w:spacing w:before="120" w:after="120"/>
        <w:jc w:val="both"/>
        <w:rPr>
          <w:rFonts w:ascii="Helvetica Neue" w:eastAsiaTheme="majorEastAsia" w:hAnsi="Helvetica Neue"/>
          <w:b/>
          <w:bCs/>
        </w:rPr>
      </w:pPr>
      <w:r w:rsidRPr="001B56C6">
        <w:rPr>
          <w:rFonts w:ascii="Helvetica Neue" w:eastAsiaTheme="majorEastAsia" w:hAnsi="Helvetica Neue"/>
          <w:b/>
          <w:bCs/>
        </w:rPr>
        <w:t>Mais la décarbonation est une nécessité stratégique</w:t>
      </w:r>
    </w:p>
    <w:p w14:paraId="113251AB" w14:textId="77777777" w:rsidR="001B56C6" w:rsidRPr="00567896" w:rsidRDefault="001B56C6" w:rsidP="001B56C6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&gt; Le pétrole est la </w:t>
      </w:r>
      <w:r w:rsidRPr="00567896">
        <w:rPr>
          <w:rFonts w:ascii="Helvetica" w:eastAsiaTheme="majorEastAsia" w:hAnsi="Helvetica"/>
          <w:sz w:val="23"/>
          <w:szCs w:val="23"/>
        </w:rPr>
        <w:t xml:space="preserve">première </w:t>
      </w:r>
      <w:r>
        <w:rPr>
          <w:rFonts w:ascii="Helvetica" w:eastAsiaTheme="majorEastAsia" w:hAnsi="Helvetica"/>
          <w:sz w:val="23"/>
          <w:szCs w:val="23"/>
        </w:rPr>
        <w:t>source d’</w:t>
      </w:r>
      <w:r w:rsidRPr="00567896">
        <w:rPr>
          <w:rFonts w:ascii="Helvetica" w:eastAsiaTheme="majorEastAsia" w:hAnsi="Helvetica"/>
          <w:sz w:val="23"/>
          <w:szCs w:val="23"/>
        </w:rPr>
        <w:t>énergie finale consommée</w:t>
      </w:r>
      <w:r>
        <w:rPr>
          <w:rFonts w:ascii="Helvetica" w:eastAsiaTheme="majorEastAsia" w:hAnsi="Helvetica"/>
          <w:sz w:val="23"/>
          <w:szCs w:val="23"/>
        </w:rPr>
        <w:t xml:space="preserve"> en Europe</w:t>
      </w:r>
      <w:r w:rsidRPr="00567896">
        <w:rPr>
          <w:rFonts w:ascii="Helvetica" w:eastAsiaTheme="majorEastAsia" w:hAnsi="Helvetica"/>
          <w:sz w:val="23"/>
          <w:szCs w:val="23"/>
        </w:rPr>
        <w:t xml:space="preserve"> (</w:t>
      </w:r>
      <w:r>
        <w:rPr>
          <w:rFonts w:ascii="Helvetica" w:eastAsiaTheme="majorEastAsia" w:hAnsi="Helvetica"/>
          <w:sz w:val="23"/>
          <w:szCs w:val="23"/>
        </w:rPr>
        <w:t>suivie par le</w:t>
      </w:r>
      <w:r w:rsidRPr="00567896">
        <w:rPr>
          <w:rFonts w:ascii="Helvetica" w:eastAsiaTheme="majorEastAsia" w:hAnsi="Helvetica"/>
          <w:sz w:val="23"/>
          <w:szCs w:val="23"/>
        </w:rPr>
        <w:t xml:space="preserve"> gaz, puis </w:t>
      </w:r>
      <w:r>
        <w:rPr>
          <w:rFonts w:ascii="Helvetica" w:eastAsiaTheme="majorEastAsia" w:hAnsi="Helvetica"/>
          <w:sz w:val="23"/>
          <w:szCs w:val="23"/>
        </w:rPr>
        <w:t xml:space="preserve">le </w:t>
      </w:r>
      <w:r w:rsidRPr="00567896">
        <w:rPr>
          <w:rFonts w:ascii="Helvetica" w:eastAsiaTheme="majorEastAsia" w:hAnsi="Helvetica"/>
          <w:sz w:val="23"/>
          <w:szCs w:val="23"/>
        </w:rPr>
        <w:t xml:space="preserve">nucléaire, puis </w:t>
      </w:r>
      <w:r>
        <w:rPr>
          <w:rFonts w:ascii="Helvetica" w:eastAsiaTheme="majorEastAsia" w:hAnsi="Helvetica"/>
          <w:sz w:val="23"/>
          <w:szCs w:val="23"/>
        </w:rPr>
        <w:t xml:space="preserve">les </w:t>
      </w:r>
      <w:r w:rsidRPr="00567896">
        <w:rPr>
          <w:rFonts w:ascii="Helvetica" w:eastAsiaTheme="majorEastAsia" w:hAnsi="Helvetica"/>
          <w:sz w:val="23"/>
          <w:szCs w:val="23"/>
        </w:rPr>
        <w:t>ENR)</w:t>
      </w:r>
      <w:r>
        <w:rPr>
          <w:rFonts w:ascii="Helvetica" w:eastAsiaTheme="majorEastAsia" w:hAnsi="Helvetica"/>
          <w:sz w:val="23"/>
          <w:szCs w:val="23"/>
        </w:rPr>
        <w:t>. L</w:t>
      </w:r>
      <w:r w:rsidRPr="00567896">
        <w:rPr>
          <w:rFonts w:ascii="Helvetica" w:eastAsiaTheme="majorEastAsia" w:hAnsi="Helvetica"/>
          <w:sz w:val="23"/>
          <w:szCs w:val="23"/>
        </w:rPr>
        <w:t>es transports fonctionnent à 90% avec du pétrole</w:t>
      </w:r>
      <w:r>
        <w:rPr>
          <w:rFonts w:ascii="Helvetica" w:eastAsiaTheme="majorEastAsia" w:hAnsi="Helvetica"/>
          <w:sz w:val="23"/>
          <w:szCs w:val="23"/>
        </w:rPr>
        <w:t xml:space="preserve"> qui est</w:t>
      </w:r>
      <w:r w:rsidRPr="00567896">
        <w:rPr>
          <w:rFonts w:ascii="Helvetica" w:eastAsiaTheme="majorEastAsia" w:hAnsi="Helvetica"/>
          <w:sz w:val="23"/>
          <w:szCs w:val="23"/>
        </w:rPr>
        <w:t xml:space="preserve"> à 98% importés</w:t>
      </w:r>
      <w:r>
        <w:rPr>
          <w:rFonts w:ascii="Helvetica" w:eastAsiaTheme="majorEastAsia" w:hAnsi="Helvetica"/>
          <w:sz w:val="23"/>
          <w:szCs w:val="23"/>
        </w:rPr>
        <w:t>. « Cela représente environ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 w:rsidRPr="00133AAC">
        <w:rPr>
          <w:rFonts w:ascii="Helvetica" w:eastAsiaTheme="majorEastAsia" w:hAnsi="Helvetica"/>
          <w:b/>
          <w:bCs/>
          <w:sz w:val="23"/>
          <w:szCs w:val="23"/>
        </w:rPr>
        <w:t>un milliard d’euros par jour à l’échelle de l’UE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>qui vont</w:t>
      </w:r>
      <w:r w:rsidRPr="00567896">
        <w:rPr>
          <w:rFonts w:ascii="Helvetica" w:eastAsiaTheme="majorEastAsia" w:hAnsi="Helvetica"/>
          <w:sz w:val="23"/>
          <w:szCs w:val="23"/>
        </w:rPr>
        <w:t xml:space="preserve"> directement dans les </w:t>
      </w:r>
      <w:r>
        <w:rPr>
          <w:rFonts w:ascii="Helvetica" w:eastAsiaTheme="majorEastAsia" w:hAnsi="Helvetica"/>
          <w:sz w:val="23"/>
          <w:szCs w:val="23"/>
        </w:rPr>
        <w:t>caisses</w:t>
      </w:r>
      <w:r w:rsidRPr="00567896">
        <w:rPr>
          <w:rFonts w:ascii="Helvetica" w:eastAsiaTheme="majorEastAsia" w:hAnsi="Helvetica"/>
          <w:sz w:val="23"/>
          <w:szCs w:val="23"/>
        </w:rPr>
        <w:t xml:space="preserve"> des pétroliers, marchés dirigés par des entreprises d’État, réunies dans le cartel de l’OPEP (Azerbaïdjan, Russie, Iran, Qatar, A</w:t>
      </w:r>
      <w:r>
        <w:rPr>
          <w:rFonts w:ascii="Helvetica" w:eastAsiaTheme="majorEastAsia" w:hAnsi="Helvetica"/>
          <w:sz w:val="23"/>
          <w:szCs w:val="23"/>
        </w:rPr>
        <w:t xml:space="preserve">rabie </w:t>
      </w:r>
      <w:r w:rsidRPr="00567896">
        <w:rPr>
          <w:rFonts w:ascii="Helvetica" w:eastAsiaTheme="majorEastAsia" w:hAnsi="Helvetica"/>
          <w:sz w:val="23"/>
          <w:szCs w:val="23"/>
        </w:rPr>
        <w:t>S</w:t>
      </w:r>
      <w:r>
        <w:rPr>
          <w:rFonts w:ascii="Helvetica" w:eastAsiaTheme="majorEastAsia" w:hAnsi="Helvetica"/>
          <w:sz w:val="23"/>
          <w:szCs w:val="23"/>
        </w:rPr>
        <w:t>aoudite</w:t>
      </w:r>
      <w:r w:rsidRPr="00567896">
        <w:rPr>
          <w:rFonts w:ascii="Helvetica" w:eastAsiaTheme="majorEastAsia" w:hAnsi="Helvetica"/>
          <w:sz w:val="23"/>
          <w:szCs w:val="23"/>
        </w:rPr>
        <w:t>.</w:t>
      </w:r>
      <w:r>
        <w:rPr>
          <w:rFonts w:ascii="Helvetica" w:eastAsiaTheme="majorEastAsia" w:hAnsi="Helvetica"/>
          <w:sz w:val="23"/>
          <w:szCs w:val="23"/>
        </w:rPr>
        <w:t> » (Pellerin-Carlin)</w:t>
      </w:r>
    </w:p>
    <w:p w14:paraId="5273BAC0" w14:textId="77777777" w:rsidR="001B56C6" w:rsidRPr="00DC10E4" w:rsidRDefault="001B56C6" w:rsidP="001B56C6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>&gt; L</w:t>
      </w:r>
      <w:r w:rsidRPr="00567896">
        <w:rPr>
          <w:rFonts w:ascii="Helvetica" w:eastAsiaTheme="majorEastAsia" w:hAnsi="Helvetica"/>
          <w:sz w:val="23"/>
          <w:szCs w:val="23"/>
        </w:rPr>
        <w:t xml:space="preserve">’UE verse </w:t>
      </w:r>
      <w:r w:rsidRPr="00DC10E4">
        <w:rPr>
          <w:rFonts w:ascii="Helvetica" w:eastAsiaTheme="majorEastAsia" w:hAnsi="Helvetica"/>
          <w:b/>
          <w:bCs/>
          <w:sz w:val="23"/>
          <w:szCs w:val="23"/>
        </w:rPr>
        <w:t xml:space="preserve">2 milliards d’euros par mois </w:t>
      </w:r>
      <w:r>
        <w:rPr>
          <w:rFonts w:ascii="Helvetica" w:eastAsiaTheme="majorEastAsia" w:hAnsi="Helvetica"/>
          <w:b/>
          <w:bCs/>
          <w:sz w:val="23"/>
          <w:szCs w:val="23"/>
        </w:rPr>
        <w:t xml:space="preserve">à la Russie </w:t>
      </w:r>
      <w:r w:rsidRPr="00DC10E4">
        <w:rPr>
          <w:rFonts w:ascii="Helvetica" w:eastAsiaTheme="majorEastAsia" w:hAnsi="Helvetica"/>
          <w:b/>
          <w:bCs/>
          <w:sz w:val="23"/>
          <w:szCs w:val="23"/>
        </w:rPr>
        <w:t>pour accéder au GNL</w:t>
      </w:r>
      <w:r>
        <w:rPr>
          <w:rFonts w:ascii="Helvetica" w:eastAsiaTheme="majorEastAsia" w:hAnsi="Helvetica"/>
          <w:sz w:val="23"/>
          <w:szCs w:val="23"/>
        </w:rPr>
        <w:t xml:space="preserve">. </w:t>
      </w:r>
      <w:r w:rsidRPr="00567896">
        <w:rPr>
          <w:rFonts w:ascii="Helvetica" w:eastAsiaTheme="majorEastAsia" w:hAnsi="Helvetica"/>
          <w:sz w:val="23"/>
          <w:szCs w:val="23"/>
        </w:rPr>
        <w:t xml:space="preserve">La France </w:t>
      </w:r>
      <w:r>
        <w:rPr>
          <w:rFonts w:ascii="Helvetica" w:eastAsiaTheme="majorEastAsia" w:hAnsi="Helvetica"/>
          <w:sz w:val="23"/>
          <w:szCs w:val="23"/>
        </w:rPr>
        <w:t xml:space="preserve">en </w:t>
      </w:r>
      <w:r w:rsidRPr="00567896">
        <w:rPr>
          <w:rFonts w:ascii="Helvetica" w:eastAsiaTheme="majorEastAsia" w:hAnsi="Helvetica"/>
          <w:sz w:val="23"/>
          <w:szCs w:val="23"/>
        </w:rPr>
        <w:t>est le premier importateur</w:t>
      </w:r>
      <w:r>
        <w:rPr>
          <w:rFonts w:ascii="Helvetica" w:eastAsiaTheme="majorEastAsia" w:hAnsi="Helvetica"/>
          <w:sz w:val="23"/>
          <w:szCs w:val="23"/>
        </w:rPr>
        <w:t>. « Nous avons une</w:t>
      </w:r>
      <w:r w:rsidRPr="00567896">
        <w:rPr>
          <w:rFonts w:ascii="Helvetica" w:eastAsiaTheme="majorEastAsia" w:hAnsi="Helvetica"/>
          <w:sz w:val="23"/>
          <w:szCs w:val="23"/>
        </w:rPr>
        <w:t xml:space="preserve"> nécessité stratégique </w:t>
      </w:r>
      <w:r>
        <w:rPr>
          <w:rFonts w:ascii="Helvetica" w:eastAsiaTheme="majorEastAsia" w:hAnsi="Helvetica"/>
          <w:sz w:val="23"/>
          <w:szCs w:val="23"/>
        </w:rPr>
        <w:t>à</w:t>
      </w:r>
      <w:r w:rsidRPr="00567896">
        <w:rPr>
          <w:rFonts w:ascii="Helvetica" w:eastAsiaTheme="majorEastAsia" w:hAnsi="Helvetica"/>
          <w:sz w:val="23"/>
          <w:szCs w:val="23"/>
        </w:rPr>
        <w:t xml:space="preserve"> faire évoluer nos dépendances</w:t>
      </w:r>
      <w:r>
        <w:rPr>
          <w:rFonts w:ascii="Helvetica" w:eastAsiaTheme="majorEastAsia" w:hAnsi="Helvetica"/>
          <w:sz w:val="23"/>
          <w:szCs w:val="23"/>
        </w:rPr>
        <w:t>. S</w:t>
      </w:r>
      <w:r w:rsidRPr="00567896">
        <w:rPr>
          <w:rFonts w:ascii="Helvetica" w:eastAsiaTheme="majorEastAsia" w:hAnsi="Helvetica"/>
          <w:sz w:val="23"/>
          <w:szCs w:val="23"/>
        </w:rPr>
        <w:t>i on arrive à diminuer de 25% notre dépendance au pétrole et au gaz russe</w:t>
      </w:r>
      <w:r>
        <w:rPr>
          <w:rFonts w:ascii="Helvetica" w:eastAsiaTheme="majorEastAsia" w:hAnsi="Helvetica"/>
          <w:sz w:val="23"/>
          <w:szCs w:val="23"/>
        </w:rPr>
        <w:t>s</w:t>
      </w:r>
      <w:r w:rsidRPr="00567896">
        <w:rPr>
          <w:rFonts w:ascii="Helvetica" w:eastAsiaTheme="majorEastAsia" w:hAnsi="Helvetica"/>
          <w:sz w:val="23"/>
          <w:szCs w:val="23"/>
        </w:rPr>
        <w:t>, l’éco</w:t>
      </w:r>
      <w:r>
        <w:rPr>
          <w:rFonts w:ascii="Helvetica" w:eastAsiaTheme="majorEastAsia" w:hAnsi="Helvetica"/>
          <w:sz w:val="23"/>
          <w:szCs w:val="23"/>
        </w:rPr>
        <w:t>nomie</w:t>
      </w:r>
      <w:r w:rsidRPr="00567896">
        <w:rPr>
          <w:rFonts w:ascii="Helvetica" w:eastAsiaTheme="majorEastAsia" w:hAnsi="Helvetica"/>
          <w:sz w:val="23"/>
          <w:szCs w:val="23"/>
        </w:rPr>
        <w:t xml:space="preserve"> russe implose. </w:t>
      </w:r>
      <w:r>
        <w:rPr>
          <w:rFonts w:ascii="Helvetica" w:eastAsiaTheme="majorEastAsia" w:hAnsi="Helvetica"/>
          <w:sz w:val="23"/>
          <w:szCs w:val="23"/>
        </w:rPr>
        <w:t xml:space="preserve">A l’heure actuelle, il n’existe pas </w:t>
      </w:r>
      <w:r w:rsidRPr="00567896">
        <w:rPr>
          <w:rFonts w:ascii="Helvetica" w:eastAsiaTheme="majorEastAsia" w:hAnsi="Helvetica"/>
          <w:sz w:val="23"/>
          <w:szCs w:val="23"/>
        </w:rPr>
        <w:t>de sanction européenne sur le gaz russe</w:t>
      </w:r>
      <w:r>
        <w:rPr>
          <w:rFonts w:ascii="Helvetica" w:eastAsiaTheme="majorEastAsia" w:hAnsi="Helvetica"/>
          <w:sz w:val="23"/>
          <w:szCs w:val="23"/>
        </w:rPr>
        <w:t>. » (Pellerin-Carlin)</w:t>
      </w:r>
    </w:p>
    <w:p w14:paraId="3F589AC2" w14:textId="77777777" w:rsidR="001B56C6" w:rsidRDefault="001B56C6" w:rsidP="001B56C6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</w:p>
    <w:p w14:paraId="51EA11D8" w14:textId="77777777" w:rsidR="002B3077" w:rsidRDefault="002B3077" w:rsidP="00567896">
      <w:pPr>
        <w:spacing w:before="120" w:after="120"/>
        <w:rPr>
          <w:rFonts w:ascii="Helvetica" w:eastAsiaTheme="majorEastAsia" w:hAnsi="Helvetica"/>
          <w:sz w:val="23"/>
          <w:szCs w:val="23"/>
        </w:rPr>
      </w:pPr>
    </w:p>
    <w:p w14:paraId="0B2AF56A" w14:textId="1F597579" w:rsidR="002B3077" w:rsidRPr="00567896" w:rsidRDefault="00747351" w:rsidP="00747351">
      <w:pPr>
        <w:jc w:val="both"/>
        <w:rPr>
          <w:rFonts w:ascii="Helvetica Neue" w:eastAsiaTheme="majorEastAsia" w:hAnsi="Helvetica Neue" w:cstheme="majorBidi"/>
          <w:b/>
          <w:iCs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42934C9" wp14:editId="4835D567">
            <wp:simplePos x="0" y="0"/>
            <wp:positionH relativeFrom="column">
              <wp:posOffset>3577222</wp:posOffset>
            </wp:positionH>
            <wp:positionV relativeFrom="paragraph">
              <wp:posOffset>117041</wp:posOffset>
            </wp:positionV>
            <wp:extent cx="2269490" cy="2495550"/>
            <wp:effectExtent l="0" t="0" r="3810" b="6350"/>
            <wp:wrapTight wrapText="bothSides">
              <wp:wrapPolygon edited="0">
                <wp:start x="0" y="0"/>
                <wp:lineTo x="0" y="21545"/>
                <wp:lineTo x="21515" y="21545"/>
                <wp:lineTo x="21515" y="0"/>
                <wp:lineTo x="0" y="0"/>
              </wp:wrapPolygon>
            </wp:wrapTight>
            <wp:docPr id="927366051" name="Image 3" descr="Les groupes poli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upes politiqu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077">
        <w:rPr>
          <w:rFonts w:ascii="Helvetica Neue" w:eastAsiaTheme="majorEastAsia" w:hAnsi="Helvetica Neue" w:cstheme="majorBidi"/>
          <w:b/>
          <w:iCs/>
          <w:color w:val="000000" w:themeColor="text1"/>
        </w:rPr>
        <w:t>Gouvernance européenne : zoom sur les évolutions du jeu d’acteurs</w:t>
      </w:r>
    </w:p>
    <w:p w14:paraId="554A78B8" w14:textId="2AA309FE" w:rsidR="002B3077" w:rsidRPr="00567896" w:rsidRDefault="002B3077" w:rsidP="00747351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&gt; Depuis les dernières élections, </w:t>
      </w:r>
      <w:r w:rsidRPr="002B3077">
        <w:rPr>
          <w:rFonts w:ascii="Helvetica" w:eastAsiaTheme="majorEastAsia" w:hAnsi="Helvetica"/>
          <w:b/>
          <w:bCs/>
          <w:sz w:val="23"/>
          <w:szCs w:val="23"/>
        </w:rPr>
        <w:t>une montée en puissance des europhobes et des eurosceptiques</w:t>
      </w:r>
      <w:r w:rsidRPr="00567896">
        <w:rPr>
          <w:rFonts w:ascii="Helvetica" w:eastAsiaTheme="majorEastAsia" w:hAnsi="Helvetica"/>
          <w:sz w:val="23"/>
          <w:szCs w:val="23"/>
        </w:rPr>
        <w:t xml:space="preserve"> au sein du P</w:t>
      </w:r>
      <w:r>
        <w:rPr>
          <w:rFonts w:ascii="Helvetica" w:eastAsiaTheme="majorEastAsia" w:hAnsi="Helvetica"/>
          <w:sz w:val="23"/>
          <w:szCs w:val="23"/>
        </w:rPr>
        <w:t xml:space="preserve">arlement </w:t>
      </w:r>
      <w:r w:rsidRPr="00567896">
        <w:rPr>
          <w:rFonts w:ascii="Helvetica" w:eastAsiaTheme="majorEastAsia" w:hAnsi="Helvetica"/>
          <w:sz w:val="23"/>
          <w:szCs w:val="23"/>
        </w:rPr>
        <w:t>E</w:t>
      </w:r>
      <w:r>
        <w:rPr>
          <w:rFonts w:ascii="Helvetica" w:eastAsiaTheme="majorEastAsia" w:hAnsi="Helvetica"/>
          <w:sz w:val="23"/>
          <w:szCs w:val="23"/>
        </w:rPr>
        <w:t>uropéen, qui se rassemblent notamment sur l’opposition à la transition écologique</w:t>
      </w:r>
      <w:r w:rsidRPr="00567896">
        <w:rPr>
          <w:rFonts w:ascii="Helvetica" w:eastAsiaTheme="majorEastAsia" w:hAnsi="Helvetica"/>
          <w:sz w:val="23"/>
          <w:szCs w:val="23"/>
        </w:rPr>
        <w:t>. Parmi les 720</w:t>
      </w:r>
      <w:r w:rsidRPr="003B511F">
        <w:t xml:space="preserve"> </w:t>
      </w:r>
      <w:r>
        <w:fldChar w:fldCharType="begin"/>
      </w:r>
      <w:r>
        <w:instrText xml:space="preserve"> INCLUDEPICTURE "https://www.europarl.europa.eu/resources/library/images/20241015PHT24554/20241015PHT24554_original.png" \* MERGEFORMATINET </w:instrText>
      </w:r>
      <w:r>
        <w:fldChar w:fldCharType="separate"/>
      </w:r>
      <w:r>
        <w:fldChar w:fldCharType="end"/>
      </w:r>
      <w:r w:rsidRPr="00567896">
        <w:rPr>
          <w:rFonts w:ascii="Helvetica" w:eastAsiaTheme="majorEastAsia" w:hAnsi="Helvetica"/>
          <w:sz w:val="23"/>
          <w:szCs w:val="23"/>
        </w:rPr>
        <w:t xml:space="preserve"> eurodéputés, 81 sont français </w:t>
      </w:r>
      <w:r w:rsidR="009A44C5">
        <w:rPr>
          <w:rFonts w:ascii="Helvetica" w:eastAsiaTheme="majorEastAsia" w:hAnsi="Helvetica"/>
          <w:sz w:val="23"/>
          <w:szCs w:val="23"/>
        </w:rPr>
        <w:t xml:space="preserve">dont </w:t>
      </w:r>
      <w:r w:rsidRPr="00567896">
        <w:rPr>
          <w:rFonts w:ascii="Helvetica" w:eastAsiaTheme="majorEastAsia" w:hAnsi="Helvetica"/>
          <w:sz w:val="23"/>
          <w:szCs w:val="23"/>
        </w:rPr>
        <w:t xml:space="preserve">environ 30 sont d’extrême droite. </w:t>
      </w:r>
      <w:r>
        <w:rPr>
          <w:rFonts w:ascii="Helvetica" w:eastAsiaTheme="majorEastAsia" w:hAnsi="Helvetica"/>
          <w:sz w:val="23"/>
          <w:szCs w:val="23"/>
        </w:rPr>
        <w:t>Si un</w:t>
      </w:r>
      <w:r w:rsidRPr="00567896">
        <w:rPr>
          <w:rFonts w:ascii="Helvetica" w:eastAsiaTheme="majorEastAsia" w:hAnsi="Helvetica"/>
          <w:sz w:val="23"/>
          <w:szCs w:val="23"/>
        </w:rPr>
        <w:t xml:space="preserve"> cordon sanitaire </w:t>
      </w:r>
      <w:r>
        <w:rPr>
          <w:rFonts w:ascii="Helvetica" w:eastAsiaTheme="majorEastAsia" w:hAnsi="Helvetica"/>
          <w:sz w:val="23"/>
          <w:szCs w:val="23"/>
        </w:rPr>
        <w:t xml:space="preserve">a été décrété </w:t>
      </w:r>
      <w:r w:rsidRPr="00567896">
        <w:rPr>
          <w:rFonts w:ascii="Helvetica" w:eastAsiaTheme="majorEastAsia" w:hAnsi="Helvetica"/>
          <w:sz w:val="23"/>
          <w:szCs w:val="23"/>
        </w:rPr>
        <w:t xml:space="preserve">autour des </w:t>
      </w:r>
      <w:r w:rsidRPr="003B511F">
        <w:rPr>
          <w:rFonts w:ascii="Helvetica" w:eastAsiaTheme="majorEastAsia" w:hAnsi="Helvetica"/>
          <w:i/>
          <w:iCs/>
          <w:sz w:val="23"/>
          <w:szCs w:val="23"/>
        </w:rPr>
        <w:t>europhobes</w:t>
      </w:r>
      <w:r w:rsidRPr="00567896">
        <w:rPr>
          <w:rFonts w:ascii="Helvetica" w:eastAsiaTheme="majorEastAsia" w:hAnsi="Helvetica"/>
          <w:sz w:val="23"/>
          <w:szCs w:val="23"/>
        </w:rPr>
        <w:t xml:space="preserve">, </w:t>
      </w:r>
      <w:r>
        <w:rPr>
          <w:rFonts w:ascii="Helvetica" w:eastAsiaTheme="majorEastAsia" w:hAnsi="Helvetica"/>
          <w:sz w:val="23"/>
          <w:szCs w:val="23"/>
        </w:rPr>
        <w:t>l</w:t>
      </w:r>
      <w:r w:rsidRPr="00567896">
        <w:rPr>
          <w:rFonts w:ascii="Helvetica" w:eastAsiaTheme="majorEastAsia" w:hAnsi="Helvetica"/>
          <w:sz w:val="23"/>
          <w:szCs w:val="23"/>
        </w:rPr>
        <w:t>es euroscepti</w:t>
      </w:r>
      <w:r>
        <w:rPr>
          <w:rFonts w:ascii="Helvetica" w:eastAsiaTheme="majorEastAsia" w:hAnsi="Helvetica"/>
          <w:sz w:val="23"/>
          <w:szCs w:val="23"/>
        </w:rPr>
        <w:t>que</w:t>
      </w:r>
      <w:r w:rsidRPr="00567896">
        <w:rPr>
          <w:rFonts w:ascii="Helvetica" w:eastAsiaTheme="majorEastAsia" w:hAnsi="Helvetica"/>
          <w:sz w:val="23"/>
          <w:szCs w:val="23"/>
        </w:rPr>
        <w:t>s (</w:t>
      </w:r>
      <w:r>
        <w:rPr>
          <w:rFonts w:ascii="Helvetica" w:eastAsiaTheme="majorEastAsia" w:hAnsi="Helvetica"/>
          <w:sz w:val="23"/>
          <w:szCs w:val="23"/>
        </w:rPr>
        <w:t>Patriotes, ECR</w:t>
      </w:r>
      <w:r w:rsidRPr="00567896">
        <w:rPr>
          <w:rFonts w:ascii="Helvetica" w:eastAsiaTheme="majorEastAsia" w:hAnsi="Helvetica"/>
          <w:sz w:val="23"/>
          <w:szCs w:val="23"/>
        </w:rPr>
        <w:t xml:space="preserve">) </w:t>
      </w:r>
      <w:r>
        <w:rPr>
          <w:rFonts w:ascii="Helvetica" w:eastAsiaTheme="majorEastAsia" w:hAnsi="Helvetica"/>
          <w:sz w:val="23"/>
          <w:szCs w:val="23"/>
        </w:rPr>
        <w:t xml:space="preserve">sont </w:t>
      </w:r>
      <w:r w:rsidRPr="00567896">
        <w:rPr>
          <w:rFonts w:ascii="Helvetica" w:eastAsiaTheme="majorEastAsia" w:hAnsi="Helvetica"/>
          <w:sz w:val="23"/>
          <w:szCs w:val="23"/>
        </w:rPr>
        <w:t xml:space="preserve">considérés comme </w:t>
      </w:r>
      <w:r>
        <w:rPr>
          <w:rFonts w:ascii="Helvetica" w:eastAsiaTheme="majorEastAsia" w:hAnsi="Helvetica"/>
          <w:sz w:val="23"/>
          <w:szCs w:val="23"/>
        </w:rPr>
        <w:t>étant « </w:t>
      </w:r>
      <w:r w:rsidRPr="00567896">
        <w:rPr>
          <w:rFonts w:ascii="Helvetica" w:eastAsiaTheme="majorEastAsia" w:hAnsi="Helvetica"/>
          <w:sz w:val="23"/>
          <w:szCs w:val="23"/>
        </w:rPr>
        <w:t>fréquentables</w:t>
      </w:r>
      <w:r>
        <w:rPr>
          <w:rFonts w:ascii="Helvetica" w:eastAsiaTheme="majorEastAsia" w:hAnsi="Helvetica"/>
          <w:sz w:val="23"/>
          <w:szCs w:val="23"/>
        </w:rPr>
        <w:t xml:space="preserve"> », votent régulièrement avec le PPE et ont des postes importants (ex. le Commissaire Européen à la Cohésion, Raffaele </w:t>
      </w:r>
      <w:proofErr w:type="spellStart"/>
      <w:r>
        <w:rPr>
          <w:rFonts w:ascii="Helvetica" w:eastAsiaTheme="majorEastAsia" w:hAnsi="Helvetica"/>
          <w:sz w:val="23"/>
          <w:szCs w:val="23"/>
        </w:rPr>
        <w:t>Fitto</w:t>
      </w:r>
      <w:proofErr w:type="spellEnd"/>
      <w:r>
        <w:rPr>
          <w:rFonts w:ascii="Helvetica" w:eastAsiaTheme="majorEastAsia" w:hAnsi="Helvetica"/>
          <w:sz w:val="23"/>
          <w:szCs w:val="23"/>
        </w:rPr>
        <w:t xml:space="preserve">, est rattaché à </w:t>
      </w:r>
      <w:proofErr w:type="spellStart"/>
      <w:r>
        <w:rPr>
          <w:rFonts w:ascii="Helvetica" w:eastAsiaTheme="majorEastAsia" w:hAnsi="Helvetica"/>
          <w:sz w:val="23"/>
          <w:szCs w:val="23"/>
        </w:rPr>
        <w:t>Fratelli</w:t>
      </w:r>
      <w:proofErr w:type="spellEnd"/>
      <w:r>
        <w:rPr>
          <w:rFonts w:ascii="Helvetica" w:eastAsiaTheme="majorEastAsia" w:hAnsi="Helvetica"/>
          <w:sz w:val="23"/>
          <w:szCs w:val="23"/>
        </w:rPr>
        <w:t xml:space="preserve"> di Italia).</w:t>
      </w:r>
      <w:r w:rsidRPr="002B3077">
        <w:rPr>
          <w:noProof/>
        </w:rPr>
        <w:t xml:space="preserve"> </w:t>
      </w:r>
    </w:p>
    <w:p w14:paraId="5C7F6570" w14:textId="3346A9B3" w:rsidR="00747351" w:rsidRDefault="00747351" w:rsidP="00265CFE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>&gt; « </w:t>
      </w:r>
      <w:r w:rsidRPr="001B56C6">
        <w:rPr>
          <w:rFonts w:ascii="Helvetica" w:eastAsiaTheme="majorEastAsia" w:hAnsi="Helvetica"/>
          <w:b/>
          <w:bCs/>
          <w:sz w:val="23"/>
          <w:szCs w:val="23"/>
        </w:rPr>
        <w:t>L’ère de l’entente industriels / ONG / acteurs publics autour de la décarbonation est terminée </w:t>
      </w:r>
      <w:r>
        <w:rPr>
          <w:rFonts w:ascii="Helvetica" w:eastAsiaTheme="majorEastAsia" w:hAnsi="Helvetica"/>
          <w:sz w:val="23"/>
          <w:szCs w:val="23"/>
        </w:rPr>
        <w:t xml:space="preserve">» (Strauss). Les associations environnementales sont mises à l’écart, et les </w:t>
      </w:r>
      <w:r w:rsidRPr="00567896">
        <w:rPr>
          <w:rFonts w:ascii="Helvetica" w:eastAsiaTheme="majorEastAsia" w:hAnsi="Helvetica"/>
          <w:sz w:val="23"/>
          <w:szCs w:val="23"/>
        </w:rPr>
        <w:t>lobb</w:t>
      </w:r>
      <w:r w:rsidR="00265CFE">
        <w:rPr>
          <w:rFonts w:ascii="Helvetica" w:eastAsiaTheme="majorEastAsia" w:hAnsi="Helvetica"/>
          <w:sz w:val="23"/>
          <w:szCs w:val="23"/>
        </w:rPr>
        <w:t>ies</w:t>
      </w:r>
      <w:r w:rsidRPr="00567896">
        <w:rPr>
          <w:rFonts w:ascii="Helvetica" w:eastAsiaTheme="majorEastAsia" w:hAnsi="Helvetica"/>
          <w:sz w:val="23"/>
          <w:szCs w:val="23"/>
        </w:rPr>
        <w:t xml:space="preserve"> industriels opposés au Green Deal</w:t>
      </w:r>
      <w:r>
        <w:rPr>
          <w:rFonts w:ascii="Helvetica" w:eastAsiaTheme="majorEastAsia" w:hAnsi="Helvetica"/>
          <w:sz w:val="23"/>
          <w:szCs w:val="23"/>
        </w:rPr>
        <w:t xml:space="preserve"> retrouvent une plus grande proximité vis-à-vis des décideurs.</w:t>
      </w:r>
    </w:p>
    <w:p w14:paraId="2CB49502" w14:textId="251CCCEF" w:rsidR="006C16D8" w:rsidRPr="001B56C6" w:rsidRDefault="006C16D8" w:rsidP="001B56C6">
      <w:pPr>
        <w:spacing w:before="120" w:after="120"/>
        <w:jc w:val="both"/>
        <w:rPr>
          <w:rFonts w:ascii="Helvetica" w:eastAsiaTheme="majorEastAsia" w:hAnsi="Helvetica"/>
          <w:color w:val="000000" w:themeColor="text1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&gt; </w:t>
      </w:r>
      <w:r w:rsidRPr="001B56C6">
        <w:rPr>
          <w:rFonts w:ascii="Helvetica" w:eastAsiaTheme="majorEastAsia" w:hAnsi="Helvetica"/>
          <w:b/>
          <w:bCs/>
          <w:sz w:val="23"/>
          <w:szCs w:val="23"/>
        </w:rPr>
        <w:t>La réforme de la politique de Cohésion et le recul du rôle des Régions ?</w:t>
      </w:r>
      <w:r>
        <w:rPr>
          <w:rFonts w:ascii="Helvetica" w:eastAsiaTheme="majorEastAsia" w:hAnsi="Helvetica"/>
          <w:sz w:val="23"/>
          <w:szCs w:val="23"/>
        </w:rPr>
        <w:t xml:space="preserve"> Les </w:t>
      </w:r>
      <w:r w:rsidRPr="00567896">
        <w:rPr>
          <w:rFonts w:ascii="Helvetica" w:eastAsiaTheme="majorEastAsia" w:hAnsi="Helvetica"/>
          <w:sz w:val="23"/>
          <w:szCs w:val="23"/>
        </w:rPr>
        <w:t xml:space="preserve">Régions </w:t>
      </w:r>
      <w:r>
        <w:rPr>
          <w:rFonts w:ascii="Helvetica" w:eastAsiaTheme="majorEastAsia" w:hAnsi="Helvetica"/>
          <w:sz w:val="23"/>
          <w:szCs w:val="23"/>
        </w:rPr>
        <w:t>réalisent actuellement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>près de</w:t>
      </w:r>
      <w:r w:rsidRPr="00567896">
        <w:rPr>
          <w:rFonts w:ascii="Helvetica" w:eastAsiaTheme="majorEastAsia" w:hAnsi="Helvetica"/>
          <w:sz w:val="23"/>
          <w:szCs w:val="23"/>
        </w:rPr>
        <w:t xml:space="preserve"> 55% des </w:t>
      </w:r>
      <w:r>
        <w:rPr>
          <w:rFonts w:ascii="Helvetica" w:eastAsiaTheme="majorEastAsia" w:hAnsi="Helvetica"/>
          <w:sz w:val="23"/>
          <w:szCs w:val="23"/>
        </w:rPr>
        <w:t>investissements</w:t>
      </w:r>
      <w:r w:rsidRPr="00567896">
        <w:rPr>
          <w:rFonts w:ascii="Helvetica" w:eastAsiaTheme="majorEastAsia" w:hAnsi="Helvetica"/>
          <w:sz w:val="23"/>
          <w:szCs w:val="23"/>
        </w:rPr>
        <w:t xml:space="preserve"> publics </w:t>
      </w:r>
      <w:r>
        <w:rPr>
          <w:rFonts w:ascii="Helvetica" w:eastAsiaTheme="majorEastAsia" w:hAnsi="Helvetica"/>
          <w:sz w:val="23"/>
          <w:szCs w:val="23"/>
        </w:rPr>
        <w:t xml:space="preserve">financés par l’UE (BEI ou fonds de cohésion), à l’instar du projet de </w:t>
      </w:r>
      <w:r w:rsidRPr="006C16D8">
        <w:rPr>
          <w:rFonts w:ascii="Helvetica" w:eastAsiaTheme="majorEastAsia" w:hAnsi="Helvetica"/>
          <w:i/>
          <w:iCs/>
          <w:sz w:val="23"/>
          <w:szCs w:val="23"/>
        </w:rPr>
        <w:t>Corridor H2</w:t>
      </w:r>
      <w:r>
        <w:rPr>
          <w:rFonts w:ascii="Helvetica" w:eastAsiaTheme="majorEastAsia" w:hAnsi="Helvetica"/>
          <w:sz w:val="23"/>
          <w:szCs w:val="23"/>
        </w:rPr>
        <w:t xml:space="preserve"> en Occitanie pour tester les potentiels de l’hydrogène sur la</w:t>
      </w:r>
      <w:r w:rsidRPr="00567896">
        <w:rPr>
          <w:rFonts w:ascii="Helvetica" w:eastAsiaTheme="majorEastAsia" w:hAnsi="Helvetica"/>
          <w:sz w:val="23"/>
          <w:szCs w:val="23"/>
        </w:rPr>
        <w:t xml:space="preserve"> logistique du froid, </w:t>
      </w:r>
      <w:r>
        <w:rPr>
          <w:rFonts w:ascii="Helvetica" w:eastAsiaTheme="majorEastAsia" w:hAnsi="Helvetica"/>
          <w:sz w:val="23"/>
          <w:szCs w:val="23"/>
        </w:rPr>
        <w:t xml:space="preserve">les véhicules légers ou les autocars, présenté par Y. Proto. </w:t>
      </w:r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Mais </w:t>
      </w:r>
      <w:r w:rsidR="00543993">
        <w:rPr>
          <w:rFonts w:ascii="Helvetica" w:eastAsiaTheme="majorEastAsia" w:hAnsi="Helvetica"/>
          <w:color w:val="000000" w:themeColor="text1"/>
          <w:sz w:val="23"/>
          <w:szCs w:val="23"/>
        </w:rPr>
        <w:t>la Commission</w:t>
      </w:r>
      <w:r w:rsidR="00543993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 </w:t>
      </w:r>
      <w:r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pousse </w:t>
      </w:r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actuellement </w:t>
      </w:r>
      <w:r w:rsidR="00543993">
        <w:rPr>
          <w:rFonts w:ascii="Helvetica" w:eastAsiaTheme="majorEastAsia" w:hAnsi="Helvetica"/>
          <w:color w:val="000000" w:themeColor="text1"/>
          <w:sz w:val="23"/>
          <w:szCs w:val="23"/>
        </w:rPr>
        <w:t>un projet</w:t>
      </w:r>
      <w:r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 de recentralisation </w:t>
      </w:r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de ces fonds de cohésion. Les </w:t>
      </w:r>
      <w:proofErr w:type="spellStart"/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>Etats</w:t>
      </w:r>
      <w:proofErr w:type="spellEnd"/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 sont montés en puissance dans la négociation directe avec l’UE d</w:t>
      </w:r>
      <w:r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epuis le </w:t>
      </w:r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>P</w:t>
      </w:r>
      <w:r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lan de </w:t>
      </w:r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>R</w:t>
      </w:r>
      <w:r w:rsidRPr="001B56C6">
        <w:rPr>
          <w:rFonts w:ascii="Helvetica" w:eastAsiaTheme="majorEastAsia" w:hAnsi="Helvetica"/>
          <w:color w:val="000000" w:themeColor="text1"/>
          <w:sz w:val="23"/>
          <w:szCs w:val="23"/>
        </w:rPr>
        <w:t>elance européen post covid</w:t>
      </w:r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. </w:t>
      </w:r>
      <w:r w:rsidRPr="001B56C6">
        <w:rPr>
          <w:rFonts w:ascii="Helvetica" w:eastAsiaTheme="majorEastAsia" w:hAnsi="Helvetica"/>
          <w:color w:val="000000" w:themeColor="text1"/>
          <w:sz w:val="23"/>
          <w:szCs w:val="23"/>
        </w:rPr>
        <w:t>Au nom de la simplification</w:t>
      </w:r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 administrative, ils c</w:t>
      </w:r>
      <w:r w:rsidRPr="001B56C6">
        <w:rPr>
          <w:rFonts w:ascii="Helvetica" w:eastAsiaTheme="majorEastAsia" w:hAnsi="Helvetica"/>
          <w:color w:val="000000" w:themeColor="text1"/>
          <w:sz w:val="23"/>
          <w:szCs w:val="23"/>
        </w:rPr>
        <w:t>ourt</w:t>
      </w:r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>-</w:t>
      </w:r>
      <w:r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circuitent les Régions. </w:t>
      </w:r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« On passe </w:t>
      </w:r>
      <w:r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d’une politique </w:t>
      </w:r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orientée sur la </w:t>
      </w:r>
      <w:r w:rsidRPr="001B56C6">
        <w:rPr>
          <w:rFonts w:ascii="Helvetica" w:eastAsiaTheme="majorEastAsia" w:hAnsi="Helvetica"/>
          <w:color w:val="000000" w:themeColor="text1"/>
          <w:sz w:val="23"/>
          <w:szCs w:val="23"/>
        </w:rPr>
        <w:t>cohésion</w:t>
      </w:r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 des territoires</w:t>
      </w:r>
      <w:r w:rsidRPr="001B56C6">
        <w:rPr>
          <w:rFonts w:ascii="Helvetica" w:eastAsiaTheme="majorEastAsia" w:hAnsi="Helvetica"/>
          <w:color w:val="000000" w:themeColor="text1"/>
          <w:sz w:val="23"/>
          <w:szCs w:val="23"/>
        </w:rPr>
        <w:t xml:space="preserve"> à une politique de soutien à la </w:t>
      </w:r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>compétitivité. » (</w:t>
      </w:r>
      <w:proofErr w:type="spellStart"/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>Allioux</w:t>
      </w:r>
      <w:proofErr w:type="spellEnd"/>
      <w:r w:rsidR="001B56C6" w:rsidRPr="001B56C6">
        <w:rPr>
          <w:rFonts w:ascii="Helvetica" w:eastAsiaTheme="majorEastAsia" w:hAnsi="Helvetica"/>
          <w:color w:val="000000" w:themeColor="text1"/>
          <w:sz w:val="23"/>
          <w:szCs w:val="23"/>
        </w:rPr>
        <w:t>)</w:t>
      </w:r>
    </w:p>
    <w:p w14:paraId="5E28FCCC" w14:textId="77777777" w:rsidR="00265CFE" w:rsidRDefault="00265CFE" w:rsidP="00265CFE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</w:p>
    <w:p w14:paraId="14C9813D" w14:textId="41B44EE6" w:rsidR="00B42751" w:rsidRPr="006945B5" w:rsidRDefault="006945B5" w:rsidP="006945B5">
      <w:pPr>
        <w:rPr>
          <w:rFonts w:ascii="Helvetica Neue" w:eastAsiaTheme="majorEastAsia" w:hAnsi="Helvetica Neue" w:cstheme="majorBidi"/>
          <w:b/>
          <w:iCs/>
          <w:color w:val="000000" w:themeColor="text1"/>
        </w:rPr>
      </w:pPr>
      <w:r>
        <w:rPr>
          <w:rFonts w:ascii="Helvetica Neue" w:eastAsiaTheme="majorEastAsia" w:hAnsi="Helvetica Neue" w:cstheme="majorBidi"/>
          <w:b/>
          <w:iCs/>
          <w:color w:val="000000" w:themeColor="text1"/>
        </w:rPr>
        <w:t>Financement des mobilités : un</w:t>
      </w:r>
      <w:r w:rsidR="00B42751" w:rsidRPr="006945B5">
        <w:rPr>
          <w:rFonts w:ascii="Helvetica Neue" w:eastAsiaTheme="majorEastAsia" w:hAnsi="Helvetica Neue" w:cstheme="majorBidi"/>
          <w:b/>
          <w:iCs/>
          <w:color w:val="000000" w:themeColor="text1"/>
        </w:rPr>
        <w:t xml:space="preserve"> mille</w:t>
      </w:r>
      <w:r>
        <w:rPr>
          <w:rFonts w:ascii="Helvetica Neue" w:eastAsiaTheme="majorEastAsia" w:hAnsi="Helvetica Neue" w:cstheme="majorBidi"/>
          <w:b/>
          <w:iCs/>
          <w:color w:val="000000" w:themeColor="text1"/>
        </w:rPr>
        <w:t>-</w:t>
      </w:r>
      <w:r w:rsidR="00B42751" w:rsidRPr="006945B5">
        <w:rPr>
          <w:rFonts w:ascii="Helvetica Neue" w:eastAsiaTheme="majorEastAsia" w:hAnsi="Helvetica Neue" w:cstheme="majorBidi"/>
          <w:b/>
          <w:iCs/>
          <w:color w:val="000000" w:themeColor="text1"/>
        </w:rPr>
        <w:t xml:space="preserve">feuille </w:t>
      </w:r>
      <w:r>
        <w:rPr>
          <w:rFonts w:ascii="Helvetica Neue" w:eastAsiaTheme="majorEastAsia" w:hAnsi="Helvetica Neue" w:cstheme="majorBidi"/>
          <w:b/>
          <w:iCs/>
          <w:color w:val="000000" w:themeColor="text1"/>
        </w:rPr>
        <w:t>d’acteurs et de modalités</w:t>
      </w:r>
    </w:p>
    <w:p w14:paraId="3F3610C2" w14:textId="116E1989" w:rsidR="00B42751" w:rsidRPr="00567896" w:rsidRDefault="006945B5" w:rsidP="006945B5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 w:rsidRPr="006945B5">
        <w:rPr>
          <w:rFonts w:ascii="Helvetica" w:eastAsiaTheme="majorEastAsia" w:hAnsi="Helvetica"/>
          <w:b/>
          <w:bCs/>
          <w:sz w:val="23"/>
          <w:szCs w:val="23"/>
        </w:rPr>
        <w:t>&gt; Y’a-t-il un pilote dans les financements ? Pas vraiment !</w:t>
      </w:r>
      <w:r>
        <w:rPr>
          <w:rFonts w:ascii="Helvetica" w:eastAsiaTheme="majorEastAsia" w:hAnsi="Helvetica"/>
          <w:sz w:val="23"/>
          <w:szCs w:val="23"/>
        </w:rPr>
        <w:t xml:space="preserve"> « L’</w:t>
      </w:r>
      <w:r w:rsidR="00B42751" w:rsidRPr="00567896">
        <w:rPr>
          <w:rFonts w:ascii="Helvetica" w:eastAsiaTheme="majorEastAsia" w:hAnsi="Helvetica"/>
          <w:sz w:val="23"/>
          <w:szCs w:val="23"/>
        </w:rPr>
        <w:t xml:space="preserve">UE finance les interconnexions, </w:t>
      </w:r>
      <w:r>
        <w:rPr>
          <w:rFonts w:ascii="Helvetica" w:eastAsiaTheme="majorEastAsia" w:hAnsi="Helvetica"/>
          <w:sz w:val="23"/>
          <w:szCs w:val="23"/>
        </w:rPr>
        <w:t xml:space="preserve">le </w:t>
      </w:r>
      <w:r w:rsidR="00B42751" w:rsidRPr="00567896">
        <w:rPr>
          <w:rFonts w:ascii="Helvetica" w:eastAsiaTheme="majorEastAsia" w:hAnsi="Helvetica"/>
          <w:sz w:val="23"/>
          <w:szCs w:val="23"/>
        </w:rPr>
        <w:t xml:space="preserve">national parle le plus fort mais apporte peu, les </w:t>
      </w:r>
      <w:r>
        <w:rPr>
          <w:rFonts w:ascii="Helvetica" w:eastAsiaTheme="majorEastAsia" w:hAnsi="Helvetica"/>
          <w:sz w:val="23"/>
          <w:szCs w:val="23"/>
        </w:rPr>
        <w:t>R</w:t>
      </w:r>
      <w:r w:rsidR="00B42751" w:rsidRPr="00567896">
        <w:rPr>
          <w:rFonts w:ascii="Helvetica" w:eastAsiaTheme="majorEastAsia" w:hAnsi="Helvetica"/>
          <w:sz w:val="23"/>
          <w:szCs w:val="23"/>
        </w:rPr>
        <w:t>égions financent les TER, les ports d’intérêt national et les aéroports, le</w:t>
      </w:r>
      <w:r>
        <w:rPr>
          <w:rFonts w:ascii="Helvetica" w:eastAsiaTheme="majorEastAsia" w:hAnsi="Helvetica"/>
          <w:sz w:val="23"/>
          <w:szCs w:val="23"/>
        </w:rPr>
        <w:t>s</w:t>
      </w:r>
      <w:r w:rsidR="00B42751" w:rsidRPr="00567896">
        <w:rPr>
          <w:rFonts w:ascii="Helvetica" w:eastAsiaTheme="majorEastAsia" w:hAnsi="Helvetica"/>
          <w:sz w:val="23"/>
          <w:szCs w:val="23"/>
        </w:rPr>
        <w:t xml:space="preserve"> C</w:t>
      </w:r>
      <w:r>
        <w:rPr>
          <w:rFonts w:ascii="Helvetica" w:eastAsiaTheme="majorEastAsia" w:hAnsi="Helvetica"/>
          <w:sz w:val="23"/>
          <w:szCs w:val="23"/>
        </w:rPr>
        <w:t xml:space="preserve">onseils </w:t>
      </w:r>
      <w:r w:rsidRPr="00567896">
        <w:rPr>
          <w:rFonts w:ascii="Helvetica" w:eastAsiaTheme="majorEastAsia" w:hAnsi="Helvetica"/>
          <w:sz w:val="23"/>
          <w:szCs w:val="23"/>
        </w:rPr>
        <w:t>D</w:t>
      </w:r>
      <w:r>
        <w:rPr>
          <w:rFonts w:ascii="Helvetica" w:eastAsiaTheme="majorEastAsia" w:hAnsi="Helvetica"/>
          <w:sz w:val="23"/>
          <w:szCs w:val="23"/>
        </w:rPr>
        <w:t>épartementaux</w:t>
      </w:r>
      <w:r w:rsidR="00B42751" w:rsidRPr="00567896">
        <w:rPr>
          <w:rFonts w:ascii="Helvetica" w:eastAsiaTheme="majorEastAsia" w:hAnsi="Helvetica"/>
          <w:sz w:val="23"/>
          <w:szCs w:val="23"/>
        </w:rPr>
        <w:t xml:space="preserve"> financent 35% du patrimoine routier, le bloc local en porte </w:t>
      </w:r>
      <w:r>
        <w:rPr>
          <w:rFonts w:ascii="Helvetica" w:eastAsiaTheme="majorEastAsia" w:hAnsi="Helvetica"/>
          <w:sz w:val="23"/>
          <w:szCs w:val="23"/>
        </w:rPr>
        <w:t>30%.</w:t>
      </w:r>
      <w:r w:rsidR="001B56C6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>» (</w:t>
      </w:r>
      <w:proofErr w:type="spellStart"/>
      <w:r>
        <w:rPr>
          <w:rFonts w:ascii="Helvetica" w:eastAsiaTheme="majorEastAsia" w:hAnsi="Helvetica"/>
          <w:sz w:val="23"/>
          <w:szCs w:val="23"/>
        </w:rPr>
        <w:t>Duron</w:t>
      </w:r>
      <w:proofErr w:type="spellEnd"/>
      <w:r>
        <w:rPr>
          <w:rFonts w:ascii="Helvetica" w:eastAsiaTheme="majorEastAsia" w:hAnsi="Helvetica"/>
          <w:sz w:val="23"/>
          <w:szCs w:val="23"/>
        </w:rPr>
        <w:t>).</w:t>
      </w:r>
      <w:r w:rsidR="00524341">
        <w:rPr>
          <w:rFonts w:ascii="Helvetica" w:eastAsiaTheme="majorEastAsia" w:hAnsi="Helvetica"/>
          <w:sz w:val="23"/>
          <w:szCs w:val="23"/>
        </w:rPr>
        <w:t xml:space="preserve"> </w:t>
      </w:r>
    </w:p>
    <w:p w14:paraId="2AADC2BC" w14:textId="4768A9A9" w:rsidR="00B42751" w:rsidRDefault="006945B5" w:rsidP="006945B5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 w:rsidRPr="006945B5">
        <w:rPr>
          <w:rFonts w:ascii="Helvetica" w:eastAsiaTheme="majorEastAsia" w:hAnsi="Helvetica"/>
          <w:b/>
          <w:bCs/>
          <w:sz w:val="23"/>
          <w:szCs w:val="23"/>
        </w:rPr>
        <w:t xml:space="preserve">&gt; </w:t>
      </w:r>
      <w:r w:rsidR="00B42751" w:rsidRPr="006945B5">
        <w:rPr>
          <w:rFonts w:ascii="Helvetica" w:eastAsiaTheme="majorEastAsia" w:hAnsi="Helvetica"/>
          <w:b/>
          <w:bCs/>
          <w:sz w:val="23"/>
          <w:szCs w:val="23"/>
        </w:rPr>
        <w:t>La route coûte cher… mais rapporte gros</w:t>
      </w:r>
      <w:r w:rsidRPr="006945B5">
        <w:rPr>
          <w:rFonts w:ascii="Helvetica" w:eastAsiaTheme="majorEastAsia" w:hAnsi="Helvetica"/>
          <w:b/>
          <w:bCs/>
          <w:sz w:val="23"/>
          <w:szCs w:val="23"/>
        </w:rPr>
        <w:t> !</w:t>
      </w:r>
      <w:r w:rsidR="00B42751" w:rsidRPr="006945B5">
        <w:rPr>
          <w:rFonts w:ascii="Helvetica" w:eastAsiaTheme="majorEastAsia" w:hAnsi="Helvetica"/>
          <w:b/>
          <w:bCs/>
          <w:sz w:val="23"/>
          <w:szCs w:val="23"/>
        </w:rPr>
        <w:t xml:space="preserve"> </w:t>
      </w:r>
      <w:r w:rsidR="00B42751" w:rsidRPr="00567896">
        <w:rPr>
          <w:rFonts w:ascii="Helvetica" w:eastAsiaTheme="majorEastAsia" w:hAnsi="Helvetica"/>
          <w:sz w:val="23"/>
          <w:szCs w:val="23"/>
        </w:rPr>
        <w:t>66 milliards de recettes issues de taxes</w:t>
      </w:r>
      <w:r>
        <w:rPr>
          <w:rFonts w:ascii="Helvetica" w:eastAsiaTheme="majorEastAsia" w:hAnsi="Helvetica"/>
          <w:sz w:val="23"/>
          <w:szCs w:val="23"/>
        </w:rPr>
        <w:t xml:space="preserve"> et de redevances diverses. La TICPE devrait se tarir à mesure que le parc s’électrifie. L</w:t>
      </w:r>
      <w:r w:rsidR="00B42751" w:rsidRPr="00567896">
        <w:rPr>
          <w:rFonts w:ascii="Helvetica" w:eastAsiaTheme="majorEastAsia" w:hAnsi="Helvetica"/>
          <w:sz w:val="23"/>
          <w:szCs w:val="23"/>
        </w:rPr>
        <w:t xml:space="preserve">es autoroutes sont </w:t>
      </w:r>
      <w:r>
        <w:rPr>
          <w:rFonts w:ascii="Helvetica" w:eastAsiaTheme="majorEastAsia" w:hAnsi="Helvetica"/>
          <w:sz w:val="23"/>
          <w:szCs w:val="23"/>
        </w:rPr>
        <w:t>« </w:t>
      </w:r>
      <w:r w:rsidR="00B42751" w:rsidRPr="00567896">
        <w:rPr>
          <w:rFonts w:ascii="Helvetica" w:eastAsiaTheme="majorEastAsia" w:hAnsi="Helvetica"/>
          <w:sz w:val="23"/>
          <w:szCs w:val="23"/>
        </w:rPr>
        <w:t>des vaches à lait</w:t>
      </w:r>
      <w:r>
        <w:rPr>
          <w:rFonts w:ascii="Helvetica" w:eastAsiaTheme="majorEastAsia" w:hAnsi="Helvetica"/>
          <w:sz w:val="23"/>
          <w:szCs w:val="23"/>
        </w:rPr>
        <w:t> »</w:t>
      </w:r>
      <w:r w:rsidR="00B42751" w:rsidRPr="00567896">
        <w:rPr>
          <w:rFonts w:ascii="Helvetica" w:eastAsiaTheme="majorEastAsia" w:hAnsi="Helvetica"/>
          <w:sz w:val="23"/>
          <w:szCs w:val="23"/>
        </w:rPr>
        <w:t xml:space="preserve"> pour le patrimoine routier de l’</w:t>
      </w:r>
      <w:r w:rsidRPr="00567896">
        <w:rPr>
          <w:rFonts w:ascii="Helvetica" w:eastAsiaTheme="majorEastAsia" w:hAnsi="Helvetica"/>
          <w:sz w:val="23"/>
          <w:szCs w:val="23"/>
        </w:rPr>
        <w:t>État</w:t>
      </w:r>
      <w:r w:rsidR="00B42751" w:rsidRPr="00567896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>et les modes alternatifs, par le biais de l’</w:t>
      </w:r>
      <w:r w:rsidR="00B42751" w:rsidRPr="00567896">
        <w:rPr>
          <w:rFonts w:ascii="Helvetica" w:eastAsiaTheme="majorEastAsia" w:hAnsi="Helvetica"/>
          <w:sz w:val="23"/>
          <w:szCs w:val="23"/>
        </w:rPr>
        <w:t>AFIFT</w:t>
      </w:r>
      <w:r>
        <w:rPr>
          <w:rFonts w:ascii="Helvetica" w:eastAsiaTheme="majorEastAsia" w:hAnsi="Helvetica"/>
          <w:sz w:val="23"/>
          <w:szCs w:val="23"/>
        </w:rPr>
        <w:t xml:space="preserve">. </w:t>
      </w:r>
      <w:r w:rsidR="00524341">
        <w:rPr>
          <w:rFonts w:ascii="Helvetica" w:eastAsiaTheme="majorEastAsia" w:hAnsi="Helvetica"/>
          <w:sz w:val="23"/>
          <w:szCs w:val="23"/>
        </w:rPr>
        <w:t>(</w:t>
      </w:r>
      <w:proofErr w:type="spellStart"/>
      <w:r w:rsidR="00524341">
        <w:rPr>
          <w:rFonts w:ascii="Helvetica" w:eastAsiaTheme="majorEastAsia" w:hAnsi="Helvetica"/>
          <w:sz w:val="23"/>
          <w:szCs w:val="23"/>
        </w:rPr>
        <w:t>Duron</w:t>
      </w:r>
      <w:proofErr w:type="spellEnd"/>
      <w:r w:rsidR="00524341">
        <w:rPr>
          <w:rFonts w:ascii="Helvetica" w:eastAsiaTheme="majorEastAsia" w:hAnsi="Helvetica"/>
          <w:sz w:val="23"/>
          <w:szCs w:val="23"/>
        </w:rPr>
        <w:t xml:space="preserve">) </w:t>
      </w:r>
      <w:r>
        <w:rPr>
          <w:rFonts w:ascii="Helvetica" w:eastAsiaTheme="majorEastAsia" w:hAnsi="Helvetica"/>
          <w:sz w:val="23"/>
          <w:szCs w:val="23"/>
        </w:rPr>
        <w:t>Le jour même de la session, un amendement du</w:t>
      </w:r>
      <w:r w:rsidRPr="006945B5">
        <w:rPr>
          <w:rFonts w:ascii="Helvetica" w:eastAsiaTheme="majorEastAsia" w:hAnsi="Helvetica"/>
          <w:sz w:val="23"/>
          <w:szCs w:val="23"/>
        </w:rPr>
        <w:t xml:space="preserve"> projet de loi de </w:t>
      </w:r>
      <w:r>
        <w:rPr>
          <w:rFonts w:ascii="Helvetica" w:eastAsiaTheme="majorEastAsia" w:hAnsi="Helvetica"/>
          <w:sz w:val="23"/>
          <w:szCs w:val="23"/>
        </w:rPr>
        <w:t>S</w:t>
      </w:r>
      <w:r w:rsidRPr="006945B5">
        <w:rPr>
          <w:rFonts w:ascii="Helvetica" w:eastAsiaTheme="majorEastAsia" w:hAnsi="Helvetica"/>
          <w:sz w:val="23"/>
          <w:szCs w:val="23"/>
        </w:rPr>
        <w:t xml:space="preserve">implification de la </w:t>
      </w:r>
      <w:r>
        <w:rPr>
          <w:rFonts w:ascii="Helvetica" w:eastAsiaTheme="majorEastAsia" w:hAnsi="Helvetica"/>
          <w:sz w:val="23"/>
          <w:szCs w:val="23"/>
        </w:rPr>
        <w:t>V</w:t>
      </w:r>
      <w:r w:rsidRPr="006945B5">
        <w:rPr>
          <w:rFonts w:ascii="Helvetica" w:eastAsiaTheme="majorEastAsia" w:hAnsi="Helvetica"/>
          <w:sz w:val="23"/>
          <w:szCs w:val="23"/>
        </w:rPr>
        <w:t xml:space="preserve">ie </w:t>
      </w:r>
      <w:r>
        <w:rPr>
          <w:rFonts w:ascii="Helvetica" w:eastAsiaTheme="majorEastAsia" w:hAnsi="Helvetica"/>
          <w:sz w:val="23"/>
          <w:szCs w:val="23"/>
        </w:rPr>
        <w:t>E</w:t>
      </w:r>
      <w:r w:rsidRPr="006945B5">
        <w:rPr>
          <w:rFonts w:ascii="Helvetica" w:eastAsiaTheme="majorEastAsia" w:hAnsi="Helvetica"/>
          <w:sz w:val="23"/>
          <w:szCs w:val="23"/>
        </w:rPr>
        <w:t xml:space="preserve">conomique (SVE) </w:t>
      </w:r>
      <w:r>
        <w:rPr>
          <w:rFonts w:ascii="Helvetica" w:eastAsiaTheme="majorEastAsia" w:hAnsi="Helvetica"/>
          <w:sz w:val="23"/>
          <w:szCs w:val="23"/>
        </w:rPr>
        <w:t>pour supprimer</w:t>
      </w:r>
      <w:r w:rsidRPr="006945B5">
        <w:rPr>
          <w:rFonts w:ascii="Helvetica" w:eastAsiaTheme="majorEastAsia" w:hAnsi="Helvetica"/>
          <w:sz w:val="23"/>
          <w:szCs w:val="23"/>
        </w:rPr>
        <w:t xml:space="preserve"> l’Agence</w:t>
      </w:r>
      <w:r>
        <w:rPr>
          <w:rFonts w:ascii="Helvetica" w:eastAsiaTheme="majorEastAsia" w:hAnsi="Helvetica"/>
          <w:sz w:val="23"/>
          <w:szCs w:val="23"/>
        </w:rPr>
        <w:t>.</w:t>
      </w:r>
      <w:r w:rsidR="001B56C6">
        <w:rPr>
          <w:rFonts w:ascii="Helvetica" w:eastAsiaTheme="majorEastAsia" w:hAnsi="Helvetica"/>
          <w:sz w:val="23"/>
          <w:szCs w:val="23"/>
        </w:rPr>
        <w:t xml:space="preserve"> – Voir les deux tableaux du Bilan Annuel des Transports 2023 en fin de note</w:t>
      </w:r>
    </w:p>
    <w:p w14:paraId="3A45A22C" w14:textId="496B64B2" w:rsidR="001B56C6" w:rsidRDefault="001B56C6" w:rsidP="006945B5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&gt; </w:t>
      </w:r>
      <w:r w:rsidRPr="00265CFE">
        <w:rPr>
          <w:rFonts w:ascii="Helvetica" w:eastAsiaTheme="majorEastAsia" w:hAnsi="Helvetica"/>
          <w:b/>
          <w:bCs/>
          <w:sz w:val="23"/>
          <w:szCs w:val="23"/>
        </w:rPr>
        <w:t>La fin du MIE ?</w:t>
      </w:r>
      <w:r>
        <w:rPr>
          <w:rFonts w:ascii="Helvetica" w:eastAsiaTheme="majorEastAsia" w:hAnsi="Helvetica"/>
          <w:sz w:val="23"/>
          <w:szCs w:val="23"/>
        </w:rPr>
        <w:t xml:space="preserve"> </w:t>
      </w:r>
      <w:r w:rsidRPr="00567896">
        <w:rPr>
          <w:rFonts w:ascii="Helvetica" w:eastAsiaTheme="majorEastAsia" w:hAnsi="Helvetica"/>
          <w:sz w:val="23"/>
          <w:szCs w:val="23"/>
        </w:rPr>
        <w:t xml:space="preserve">L’essentiel des financements européens </w:t>
      </w:r>
      <w:r>
        <w:rPr>
          <w:rFonts w:ascii="Helvetica" w:eastAsiaTheme="majorEastAsia" w:hAnsi="Helvetica"/>
          <w:sz w:val="23"/>
          <w:szCs w:val="23"/>
        </w:rPr>
        <w:t>se concentrent aujourd’hui</w:t>
      </w:r>
      <w:r w:rsidRPr="00567896">
        <w:rPr>
          <w:rFonts w:ascii="Helvetica" w:eastAsiaTheme="majorEastAsia" w:hAnsi="Helvetica"/>
          <w:sz w:val="23"/>
          <w:szCs w:val="23"/>
        </w:rPr>
        <w:t xml:space="preserve"> sur le </w:t>
      </w:r>
      <w:r w:rsidRPr="00265CFE">
        <w:rPr>
          <w:rFonts w:ascii="Helvetica" w:eastAsiaTheme="majorEastAsia" w:hAnsi="Helvetica"/>
          <w:sz w:val="23"/>
          <w:szCs w:val="23"/>
        </w:rPr>
        <w:t xml:space="preserve">réseau transeuropéen de transport (RTE-T) </w:t>
      </w:r>
      <w:r w:rsidRPr="00567896">
        <w:rPr>
          <w:rFonts w:ascii="Helvetica" w:eastAsiaTheme="majorEastAsia" w:hAnsi="Helvetica"/>
          <w:sz w:val="23"/>
          <w:szCs w:val="23"/>
        </w:rPr>
        <w:t>via le MIE</w:t>
      </w:r>
      <w:r>
        <w:rPr>
          <w:rFonts w:ascii="Helvetica" w:eastAsiaTheme="majorEastAsia" w:hAnsi="Helvetica"/>
          <w:sz w:val="23"/>
          <w:szCs w:val="23"/>
        </w:rPr>
        <w:t xml:space="preserve"> (Mécanisme pour l’Interconnexion en Europe)</w:t>
      </w:r>
      <w:r w:rsidRPr="00567896">
        <w:rPr>
          <w:rFonts w:ascii="Helvetica" w:eastAsiaTheme="majorEastAsia" w:hAnsi="Helvetica"/>
          <w:sz w:val="23"/>
          <w:szCs w:val="23"/>
        </w:rPr>
        <w:t xml:space="preserve">, </w:t>
      </w:r>
      <w:r>
        <w:rPr>
          <w:rFonts w:ascii="Helvetica" w:eastAsiaTheme="majorEastAsia" w:hAnsi="Helvetica"/>
          <w:sz w:val="23"/>
          <w:szCs w:val="23"/>
        </w:rPr>
        <w:t>qui permet de participer au</w:t>
      </w:r>
      <w:r w:rsidRPr="00567896">
        <w:rPr>
          <w:rFonts w:ascii="Helvetica" w:eastAsiaTheme="majorEastAsia" w:hAnsi="Helvetica"/>
          <w:sz w:val="23"/>
          <w:szCs w:val="23"/>
        </w:rPr>
        <w:t xml:space="preserve"> cofinancement </w:t>
      </w:r>
      <w:r>
        <w:rPr>
          <w:rFonts w:ascii="Helvetica" w:eastAsiaTheme="majorEastAsia" w:hAnsi="Helvetica"/>
          <w:sz w:val="23"/>
          <w:szCs w:val="23"/>
        </w:rPr>
        <w:t xml:space="preserve">des infrastructures comme le Lyon-Turin ou le Canal Seine Nord Europe, </w:t>
      </w:r>
      <w:r w:rsidRPr="00567896">
        <w:rPr>
          <w:rFonts w:ascii="Helvetica" w:eastAsiaTheme="majorEastAsia" w:hAnsi="Helvetica"/>
          <w:sz w:val="23"/>
          <w:szCs w:val="23"/>
        </w:rPr>
        <w:t>à hauteur de 20</w:t>
      </w:r>
      <w:r>
        <w:rPr>
          <w:rFonts w:ascii="Helvetica" w:eastAsiaTheme="majorEastAsia" w:hAnsi="Helvetica"/>
          <w:sz w:val="23"/>
          <w:szCs w:val="23"/>
        </w:rPr>
        <w:t>%</w:t>
      </w:r>
      <w:r w:rsidRPr="00567896">
        <w:rPr>
          <w:rFonts w:ascii="Helvetica" w:eastAsiaTheme="majorEastAsia" w:hAnsi="Helvetica"/>
          <w:sz w:val="23"/>
          <w:szCs w:val="23"/>
        </w:rPr>
        <w:t xml:space="preserve"> à 30%. </w:t>
      </w:r>
      <w:r>
        <w:rPr>
          <w:rFonts w:ascii="Helvetica" w:eastAsiaTheme="majorEastAsia" w:hAnsi="Helvetica"/>
          <w:sz w:val="23"/>
          <w:szCs w:val="23"/>
        </w:rPr>
        <w:t xml:space="preserve">Si on estime que </w:t>
      </w:r>
      <w:r w:rsidRPr="00567896">
        <w:rPr>
          <w:rFonts w:ascii="Helvetica" w:eastAsiaTheme="majorEastAsia" w:hAnsi="Helvetica"/>
          <w:sz w:val="23"/>
          <w:szCs w:val="23"/>
        </w:rPr>
        <w:t>866</w:t>
      </w:r>
      <w:r>
        <w:rPr>
          <w:rFonts w:ascii="Helvetica" w:eastAsiaTheme="majorEastAsia" w:hAnsi="Helvetica"/>
          <w:sz w:val="23"/>
          <w:szCs w:val="23"/>
        </w:rPr>
        <w:t xml:space="preserve"> </w:t>
      </w:r>
      <w:r w:rsidRPr="00567896">
        <w:rPr>
          <w:rFonts w:ascii="Helvetica" w:eastAsiaTheme="majorEastAsia" w:hAnsi="Helvetica"/>
          <w:sz w:val="23"/>
          <w:szCs w:val="23"/>
        </w:rPr>
        <w:t xml:space="preserve">milliards d’euros </w:t>
      </w:r>
      <w:r>
        <w:rPr>
          <w:rFonts w:ascii="Helvetica" w:eastAsiaTheme="majorEastAsia" w:hAnsi="Helvetica"/>
          <w:sz w:val="23"/>
          <w:szCs w:val="23"/>
        </w:rPr>
        <w:t xml:space="preserve">seraient nécessaires </w:t>
      </w:r>
      <w:r w:rsidRPr="00567896">
        <w:rPr>
          <w:rFonts w:ascii="Helvetica" w:eastAsiaTheme="majorEastAsia" w:hAnsi="Helvetica"/>
          <w:sz w:val="23"/>
          <w:szCs w:val="23"/>
        </w:rPr>
        <w:t>pour achever le RTE</w:t>
      </w:r>
      <w:r>
        <w:rPr>
          <w:rFonts w:ascii="Helvetica" w:eastAsiaTheme="majorEastAsia" w:hAnsi="Helvetica"/>
          <w:sz w:val="23"/>
          <w:szCs w:val="23"/>
        </w:rPr>
        <w:t>-</w:t>
      </w:r>
      <w:r w:rsidRPr="00567896">
        <w:rPr>
          <w:rFonts w:ascii="Helvetica" w:eastAsiaTheme="majorEastAsia" w:hAnsi="Helvetica"/>
          <w:sz w:val="23"/>
          <w:szCs w:val="23"/>
        </w:rPr>
        <w:t>T</w:t>
      </w:r>
      <w:r>
        <w:rPr>
          <w:rFonts w:ascii="Helvetica" w:eastAsiaTheme="majorEastAsia" w:hAnsi="Helvetica"/>
          <w:sz w:val="23"/>
          <w:szCs w:val="23"/>
        </w:rPr>
        <w:t xml:space="preserve">, plusieurs intervenants ont fait l’hypothèse que </w:t>
      </w:r>
      <w:r w:rsidRPr="00567896">
        <w:rPr>
          <w:rFonts w:ascii="Helvetica" w:eastAsiaTheme="majorEastAsia" w:hAnsi="Helvetica"/>
          <w:sz w:val="23"/>
          <w:szCs w:val="23"/>
        </w:rPr>
        <w:t xml:space="preserve">le MIE </w:t>
      </w:r>
      <w:r>
        <w:rPr>
          <w:rFonts w:ascii="Helvetica" w:eastAsiaTheme="majorEastAsia" w:hAnsi="Helvetica"/>
          <w:sz w:val="23"/>
          <w:szCs w:val="23"/>
        </w:rPr>
        <w:t>allait</w:t>
      </w:r>
      <w:r w:rsidRPr="00567896">
        <w:rPr>
          <w:rFonts w:ascii="Helvetica" w:eastAsiaTheme="majorEastAsia" w:hAnsi="Helvetica"/>
          <w:sz w:val="23"/>
          <w:szCs w:val="23"/>
        </w:rPr>
        <w:t xml:space="preserve"> être supprimé et </w:t>
      </w:r>
      <w:r>
        <w:rPr>
          <w:rFonts w:ascii="Helvetica" w:eastAsiaTheme="majorEastAsia" w:hAnsi="Helvetica"/>
          <w:sz w:val="23"/>
          <w:szCs w:val="23"/>
        </w:rPr>
        <w:t xml:space="preserve">que </w:t>
      </w:r>
      <w:r w:rsidRPr="00567896">
        <w:rPr>
          <w:rFonts w:ascii="Helvetica" w:eastAsiaTheme="majorEastAsia" w:hAnsi="Helvetica"/>
          <w:sz w:val="23"/>
          <w:szCs w:val="23"/>
        </w:rPr>
        <w:t xml:space="preserve">les financements </w:t>
      </w:r>
      <w:r>
        <w:rPr>
          <w:rFonts w:ascii="Helvetica" w:eastAsiaTheme="majorEastAsia" w:hAnsi="Helvetica"/>
          <w:sz w:val="23"/>
          <w:szCs w:val="23"/>
        </w:rPr>
        <w:t xml:space="preserve">devraient se </w:t>
      </w:r>
      <w:r w:rsidRPr="00567896">
        <w:rPr>
          <w:rFonts w:ascii="Helvetica" w:eastAsiaTheme="majorEastAsia" w:hAnsi="Helvetica"/>
          <w:sz w:val="23"/>
          <w:szCs w:val="23"/>
        </w:rPr>
        <w:t>concentr</w:t>
      </w:r>
      <w:r>
        <w:rPr>
          <w:rFonts w:ascii="Helvetica" w:eastAsiaTheme="majorEastAsia" w:hAnsi="Helvetica"/>
          <w:sz w:val="23"/>
          <w:szCs w:val="23"/>
        </w:rPr>
        <w:t xml:space="preserve">er </w:t>
      </w:r>
      <w:r w:rsidRPr="00567896">
        <w:rPr>
          <w:rFonts w:ascii="Helvetica" w:eastAsiaTheme="majorEastAsia" w:hAnsi="Helvetica"/>
          <w:sz w:val="23"/>
          <w:szCs w:val="23"/>
        </w:rPr>
        <w:t>uniquement sur les grands projets transfrontaliers.</w:t>
      </w:r>
    </w:p>
    <w:p w14:paraId="72D80C31" w14:textId="5EBBFE13" w:rsidR="00524341" w:rsidRPr="00567896" w:rsidRDefault="00524341" w:rsidP="00524341">
      <w:pPr>
        <w:spacing w:before="120" w:after="120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lastRenderedPageBreak/>
        <w:t xml:space="preserve">&gt; Quelles sont les </w:t>
      </w:r>
      <w:r w:rsidRPr="00524341">
        <w:rPr>
          <w:rFonts w:ascii="Helvetica" w:eastAsiaTheme="majorEastAsia" w:hAnsi="Helvetica"/>
          <w:b/>
          <w:bCs/>
          <w:sz w:val="23"/>
          <w:szCs w:val="23"/>
        </w:rPr>
        <w:t>sources de vulnérabilités</w:t>
      </w:r>
      <w:r w:rsidRPr="00567896">
        <w:rPr>
          <w:rFonts w:ascii="Helvetica" w:eastAsiaTheme="majorEastAsia" w:hAnsi="Helvetica"/>
          <w:sz w:val="23"/>
          <w:szCs w:val="23"/>
        </w:rPr>
        <w:t xml:space="preserve"> liées au financement</w:t>
      </w:r>
      <w:r>
        <w:rPr>
          <w:rFonts w:ascii="Helvetica" w:eastAsiaTheme="majorEastAsia" w:hAnsi="Helvetica"/>
          <w:sz w:val="23"/>
          <w:szCs w:val="23"/>
        </w:rPr>
        <w:t> ?</w:t>
      </w:r>
    </w:p>
    <w:p w14:paraId="4568C100" w14:textId="70CDCD84" w:rsidR="00524341" w:rsidRPr="00567896" w:rsidRDefault="00524341" w:rsidP="00524341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- La difficulté à trouver les modèles économiques pour </w:t>
      </w:r>
      <w:r w:rsidRPr="00524341">
        <w:rPr>
          <w:rFonts w:ascii="Helvetica" w:eastAsiaTheme="majorEastAsia" w:hAnsi="Helvetica"/>
          <w:b/>
          <w:bCs/>
          <w:sz w:val="23"/>
          <w:szCs w:val="23"/>
        </w:rPr>
        <w:t>financer la modernisation et l’entretien</w:t>
      </w:r>
      <w:r>
        <w:rPr>
          <w:rFonts w:ascii="Helvetica" w:eastAsiaTheme="majorEastAsia" w:hAnsi="Helvetica"/>
          <w:sz w:val="23"/>
          <w:szCs w:val="23"/>
        </w:rPr>
        <w:t xml:space="preserve"> des réseaux, des ponts et des ouvrages d’art par milliers.</w:t>
      </w:r>
    </w:p>
    <w:p w14:paraId="4785A059" w14:textId="40854935" w:rsidR="00524341" w:rsidRDefault="00524341" w:rsidP="00524341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>- L</w:t>
      </w:r>
      <w:r w:rsidRPr="00567896">
        <w:rPr>
          <w:rFonts w:ascii="Helvetica" w:eastAsiaTheme="majorEastAsia" w:hAnsi="Helvetica"/>
          <w:sz w:val="23"/>
          <w:szCs w:val="23"/>
        </w:rPr>
        <w:t>a décarbo</w:t>
      </w:r>
      <w:r>
        <w:rPr>
          <w:rFonts w:ascii="Helvetica" w:eastAsiaTheme="majorEastAsia" w:hAnsi="Helvetica"/>
          <w:sz w:val="23"/>
          <w:szCs w:val="23"/>
        </w:rPr>
        <w:t>nation</w:t>
      </w:r>
      <w:r w:rsidRPr="00567896">
        <w:rPr>
          <w:rFonts w:ascii="Helvetica" w:eastAsiaTheme="majorEastAsia" w:hAnsi="Helvetica"/>
          <w:sz w:val="23"/>
          <w:szCs w:val="23"/>
        </w:rPr>
        <w:t xml:space="preserve"> et </w:t>
      </w:r>
      <w:r w:rsidRPr="00524341">
        <w:rPr>
          <w:rFonts w:ascii="Helvetica" w:eastAsiaTheme="majorEastAsia" w:hAnsi="Helvetica"/>
          <w:b/>
          <w:bCs/>
          <w:sz w:val="23"/>
          <w:szCs w:val="23"/>
        </w:rPr>
        <w:t>l’adaptation au changement climatique</w:t>
      </w:r>
      <w:r>
        <w:rPr>
          <w:rFonts w:ascii="Helvetica" w:eastAsiaTheme="majorEastAsia" w:hAnsi="Helvetica"/>
          <w:sz w:val="23"/>
          <w:szCs w:val="23"/>
        </w:rPr>
        <w:t xml:space="preserve"> sont aussi des « murs d’investissements ». Le </w:t>
      </w:r>
      <w:r w:rsidRPr="00567896">
        <w:rPr>
          <w:rFonts w:ascii="Helvetica" w:eastAsiaTheme="majorEastAsia" w:hAnsi="Helvetica"/>
          <w:sz w:val="23"/>
          <w:szCs w:val="23"/>
        </w:rPr>
        <w:t xml:space="preserve">rapport </w:t>
      </w:r>
      <w:r w:rsidRPr="00524341">
        <w:rPr>
          <w:rFonts w:ascii="Helvetica" w:eastAsiaTheme="majorEastAsia" w:hAnsi="Helvetica"/>
          <w:sz w:val="23"/>
          <w:szCs w:val="23"/>
        </w:rPr>
        <w:t xml:space="preserve">Pisani Ferry Mahfouz </w:t>
      </w:r>
      <w:r w:rsidRPr="00567896">
        <w:rPr>
          <w:rFonts w:ascii="Helvetica" w:eastAsiaTheme="majorEastAsia" w:hAnsi="Helvetica"/>
          <w:sz w:val="23"/>
          <w:szCs w:val="23"/>
        </w:rPr>
        <w:t xml:space="preserve">estime à </w:t>
      </w:r>
      <w:r w:rsidR="00782D06">
        <w:rPr>
          <w:rFonts w:ascii="Helvetica" w:eastAsiaTheme="majorEastAsia" w:hAnsi="Helvetica"/>
          <w:sz w:val="23"/>
          <w:szCs w:val="23"/>
        </w:rPr>
        <w:t>32</w:t>
      </w:r>
      <w:r w:rsidR="00782D06" w:rsidRPr="00567896">
        <w:rPr>
          <w:rFonts w:ascii="Helvetica" w:eastAsiaTheme="majorEastAsia" w:hAnsi="Helvetica"/>
          <w:sz w:val="23"/>
          <w:szCs w:val="23"/>
        </w:rPr>
        <w:t xml:space="preserve"> </w:t>
      </w:r>
      <w:r w:rsidRPr="00567896">
        <w:rPr>
          <w:rFonts w:ascii="Helvetica" w:eastAsiaTheme="majorEastAsia" w:hAnsi="Helvetica"/>
          <w:sz w:val="23"/>
          <w:szCs w:val="23"/>
        </w:rPr>
        <w:t xml:space="preserve">milliards euros </w:t>
      </w:r>
      <w:r>
        <w:rPr>
          <w:rFonts w:ascii="Helvetica" w:eastAsiaTheme="majorEastAsia" w:hAnsi="Helvetica"/>
          <w:sz w:val="23"/>
          <w:szCs w:val="23"/>
        </w:rPr>
        <w:t>le besoin d’investissement</w:t>
      </w:r>
      <w:r w:rsidR="00782D06">
        <w:rPr>
          <w:rFonts w:ascii="Helvetica" w:eastAsiaTheme="majorEastAsia" w:hAnsi="Helvetica"/>
          <w:sz w:val="23"/>
          <w:szCs w:val="23"/>
        </w:rPr>
        <w:t>s « verts »</w:t>
      </w:r>
      <w:r w:rsidR="001B56C6">
        <w:rPr>
          <w:rFonts w:ascii="Helvetica" w:eastAsiaTheme="majorEastAsia" w:hAnsi="Helvetica"/>
          <w:sz w:val="23"/>
          <w:szCs w:val="23"/>
        </w:rPr>
        <w:t xml:space="preserve"> </w:t>
      </w:r>
      <w:r w:rsidR="001B56C6" w:rsidRPr="001B56C6">
        <w:rPr>
          <w:rFonts w:ascii="Helvetica" w:eastAsiaTheme="majorEastAsia" w:hAnsi="Helvetica"/>
          <w:sz w:val="23"/>
          <w:szCs w:val="23"/>
        </w:rPr>
        <w:t>chaque année entre 2024 et 2030 dans le secteur du transport.</w:t>
      </w:r>
    </w:p>
    <w:p w14:paraId="3375BB17" w14:textId="38AF60A0" w:rsidR="00524341" w:rsidRDefault="00524341" w:rsidP="00524341">
      <w:pPr>
        <w:spacing w:before="120" w:after="120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>&gt; Quelles marges de manœuvre pour dégager des recettes / possibilités de financements ?</w:t>
      </w:r>
    </w:p>
    <w:p w14:paraId="30C9F5BA" w14:textId="3D6B83D5" w:rsidR="00524341" w:rsidRDefault="00524341" w:rsidP="00524341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- </w:t>
      </w:r>
      <w:r w:rsidRPr="00524341">
        <w:rPr>
          <w:rFonts w:ascii="Helvetica" w:eastAsiaTheme="majorEastAsia" w:hAnsi="Helvetica"/>
          <w:b/>
          <w:bCs/>
          <w:sz w:val="23"/>
          <w:szCs w:val="23"/>
        </w:rPr>
        <w:t>La déconsolidation de la dette ?</w:t>
      </w:r>
      <w:r>
        <w:rPr>
          <w:rFonts w:ascii="Helvetica" w:eastAsiaTheme="majorEastAsia" w:hAnsi="Helvetica"/>
          <w:sz w:val="23"/>
          <w:szCs w:val="23"/>
        </w:rPr>
        <w:t xml:space="preserve"> </w:t>
      </w:r>
      <w:r w:rsidRPr="00524341">
        <w:rPr>
          <w:rFonts w:ascii="Helvetica" w:eastAsiaTheme="majorEastAsia" w:hAnsi="Helvetica"/>
          <w:sz w:val="23"/>
          <w:szCs w:val="23"/>
        </w:rPr>
        <w:t>La dette est à la fois un problème et une solution !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>
        <w:rPr>
          <w:rFonts w:ascii="Helvetica" w:eastAsiaTheme="majorEastAsia" w:hAnsi="Helvetica"/>
          <w:sz w:val="23"/>
          <w:szCs w:val="23"/>
        </w:rPr>
        <w:t xml:space="preserve">On a </w:t>
      </w:r>
      <w:r w:rsidRPr="00567896">
        <w:rPr>
          <w:rFonts w:ascii="Helvetica" w:eastAsiaTheme="majorEastAsia" w:hAnsi="Helvetica"/>
          <w:sz w:val="23"/>
          <w:szCs w:val="23"/>
        </w:rPr>
        <w:t>besoin de pouvoir emprunter</w:t>
      </w:r>
      <w:r>
        <w:rPr>
          <w:rFonts w:ascii="Helvetica" w:eastAsiaTheme="majorEastAsia" w:hAnsi="Helvetica"/>
          <w:sz w:val="23"/>
          <w:szCs w:val="23"/>
        </w:rPr>
        <w:t xml:space="preserve"> pour réaliser ces projets… mais </w:t>
      </w:r>
      <w:r w:rsidRPr="00567896">
        <w:rPr>
          <w:rFonts w:ascii="Helvetica" w:eastAsiaTheme="majorEastAsia" w:hAnsi="Helvetica"/>
          <w:sz w:val="23"/>
          <w:szCs w:val="23"/>
        </w:rPr>
        <w:t>sans</w:t>
      </w:r>
      <w:r>
        <w:rPr>
          <w:rFonts w:ascii="Helvetica" w:eastAsiaTheme="majorEastAsia" w:hAnsi="Helvetica"/>
          <w:sz w:val="23"/>
          <w:szCs w:val="23"/>
        </w:rPr>
        <w:t xml:space="preserve"> nécessairement</w:t>
      </w:r>
      <w:r w:rsidRPr="00567896">
        <w:rPr>
          <w:rFonts w:ascii="Helvetica" w:eastAsiaTheme="majorEastAsia" w:hAnsi="Helvetica"/>
          <w:sz w:val="23"/>
          <w:szCs w:val="23"/>
        </w:rPr>
        <w:t xml:space="preserve"> consolider</w:t>
      </w:r>
      <w:r w:rsidRPr="00524341">
        <w:rPr>
          <w:rFonts w:ascii="Helvetica" w:eastAsiaTheme="majorEastAsia" w:hAnsi="Helvetica"/>
          <w:sz w:val="23"/>
          <w:szCs w:val="23"/>
        </w:rPr>
        <w:t xml:space="preserve"> </w:t>
      </w:r>
      <w:r w:rsidRPr="00567896">
        <w:rPr>
          <w:rFonts w:ascii="Helvetica" w:eastAsiaTheme="majorEastAsia" w:hAnsi="Helvetica"/>
          <w:sz w:val="23"/>
          <w:szCs w:val="23"/>
        </w:rPr>
        <w:t>les emprunts dès la première année des travaux</w:t>
      </w:r>
      <w:r>
        <w:rPr>
          <w:rFonts w:ascii="Helvetica" w:eastAsiaTheme="majorEastAsia" w:hAnsi="Helvetica"/>
          <w:sz w:val="23"/>
          <w:szCs w:val="23"/>
        </w:rPr>
        <w:t xml:space="preserve"> comme nous le faisons actuellement.</w:t>
      </w:r>
      <w:r w:rsidRPr="00567896">
        <w:rPr>
          <w:rFonts w:ascii="Helvetica" w:eastAsiaTheme="majorEastAsia" w:hAnsi="Helvetica"/>
          <w:sz w:val="23"/>
          <w:szCs w:val="23"/>
        </w:rPr>
        <w:t> </w:t>
      </w:r>
      <w:r>
        <w:rPr>
          <w:rFonts w:ascii="Helvetica" w:eastAsiaTheme="majorEastAsia" w:hAnsi="Helvetica"/>
          <w:sz w:val="23"/>
          <w:szCs w:val="23"/>
        </w:rPr>
        <w:t>L’</w:t>
      </w:r>
      <w:r w:rsidRPr="00567896">
        <w:rPr>
          <w:rFonts w:ascii="Helvetica" w:eastAsiaTheme="majorEastAsia" w:hAnsi="Helvetica"/>
          <w:sz w:val="23"/>
          <w:szCs w:val="23"/>
        </w:rPr>
        <w:t xml:space="preserve">Allemagne, </w:t>
      </w:r>
      <w:r>
        <w:rPr>
          <w:rFonts w:ascii="Helvetica" w:eastAsiaTheme="majorEastAsia" w:hAnsi="Helvetica"/>
          <w:sz w:val="23"/>
          <w:szCs w:val="23"/>
        </w:rPr>
        <w:t>le Luxembourg ou le</w:t>
      </w:r>
      <w:r w:rsidRPr="00567896">
        <w:rPr>
          <w:rFonts w:ascii="Helvetica" w:eastAsiaTheme="majorEastAsia" w:hAnsi="Helvetica"/>
          <w:sz w:val="23"/>
          <w:szCs w:val="23"/>
        </w:rPr>
        <w:t xml:space="preserve"> Portugal lissent dans le temps</w:t>
      </w:r>
      <w:r>
        <w:rPr>
          <w:rFonts w:ascii="Helvetica" w:eastAsiaTheme="majorEastAsia" w:hAnsi="Helvetica"/>
          <w:sz w:val="23"/>
          <w:szCs w:val="23"/>
        </w:rPr>
        <w:t>. (</w:t>
      </w:r>
      <w:proofErr w:type="spellStart"/>
      <w:r>
        <w:rPr>
          <w:rFonts w:ascii="Helvetica" w:eastAsiaTheme="majorEastAsia" w:hAnsi="Helvetica"/>
          <w:sz w:val="23"/>
          <w:szCs w:val="23"/>
        </w:rPr>
        <w:t>Duron</w:t>
      </w:r>
      <w:proofErr w:type="spellEnd"/>
      <w:r>
        <w:rPr>
          <w:rFonts w:ascii="Helvetica" w:eastAsiaTheme="majorEastAsia" w:hAnsi="Helvetica"/>
          <w:sz w:val="23"/>
          <w:szCs w:val="23"/>
        </w:rPr>
        <w:t>)</w:t>
      </w:r>
    </w:p>
    <w:p w14:paraId="4C8683BD" w14:textId="70D1E27A" w:rsidR="00524341" w:rsidRDefault="00524341" w:rsidP="00524341">
      <w:pPr>
        <w:spacing w:before="120" w:after="120"/>
        <w:ind w:left="708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>- Le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 w:rsidRPr="00E74B34">
        <w:rPr>
          <w:rFonts w:ascii="Helvetica" w:eastAsiaTheme="majorEastAsia" w:hAnsi="Helvetica"/>
          <w:b/>
          <w:bCs/>
          <w:sz w:val="23"/>
          <w:szCs w:val="23"/>
        </w:rPr>
        <w:t>modèle de la SGP</w:t>
      </w:r>
      <w:r>
        <w:rPr>
          <w:rFonts w:ascii="Helvetica" w:eastAsiaTheme="majorEastAsia" w:hAnsi="Helvetica"/>
          <w:sz w:val="23"/>
          <w:szCs w:val="23"/>
        </w:rPr>
        <w:t xml:space="preserve"> (Société des Grands Projets) vise à</w:t>
      </w:r>
      <w:r w:rsidRPr="00567896">
        <w:rPr>
          <w:rFonts w:ascii="Helvetica" w:eastAsiaTheme="majorEastAsia" w:hAnsi="Helvetica"/>
          <w:sz w:val="23"/>
          <w:szCs w:val="23"/>
        </w:rPr>
        <w:t xml:space="preserve"> titriser les emprunts et générer des obligations sur les marchés</w:t>
      </w:r>
      <w:r w:rsidR="001B56C6">
        <w:rPr>
          <w:rFonts w:ascii="Helvetica" w:eastAsiaTheme="majorEastAsia" w:hAnsi="Helvetica"/>
          <w:sz w:val="23"/>
          <w:szCs w:val="23"/>
        </w:rPr>
        <w:t xml:space="preserve"> obligataires. Le remboursement est gagé sur une fiscalité affectée. </w:t>
      </w:r>
    </w:p>
    <w:p w14:paraId="5D911A82" w14:textId="77777777" w:rsidR="00294E8C" w:rsidRDefault="00E74B34" w:rsidP="00294E8C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- La Communauté Européenne d’Alsace est en train de mettre en œuvre </w:t>
      </w:r>
      <w:r w:rsidRPr="00E74B34">
        <w:rPr>
          <w:rFonts w:ascii="Helvetica" w:eastAsiaTheme="majorEastAsia" w:hAnsi="Helvetica"/>
          <w:b/>
          <w:bCs/>
          <w:sz w:val="23"/>
          <w:szCs w:val="23"/>
        </w:rPr>
        <w:t>une taxe poids lourds</w:t>
      </w:r>
      <w:r>
        <w:rPr>
          <w:rFonts w:ascii="Helvetica" w:eastAsiaTheme="majorEastAsia" w:hAnsi="Helvetica"/>
          <w:sz w:val="23"/>
          <w:szCs w:val="23"/>
        </w:rPr>
        <w:t xml:space="preserve"> sur les d</w:t>
      </w:r>
      <w:r w:rsidRPr="00567896">
        <w:rPr>
          <w:rFonts w:ascii="Helvetica" w:eastAsiaTheme="majorEastAsia" w:hAnsi="Helvetica"/>
          <w:sz w:val="23"/>
          <w:szCs w:val="23"/>
        </w:rPr>
        <w:t>épartementale</w:t>
      </w:r>
      <w:r>
        <w:rPr>
          <w:rFonts w:ascii="Helvetica" w:eastAsiaTheme="majorEastAsia" w:hAnsi="Helvetica"/>
          <w:sz w:val="23"/>
          <w:szCs w:val="23"/>
        </w:rPr>
        <w:t>s</w:t>
      </w:r>
      <w:r w:rsidRPr="00567896">
        <w:rPr>
          <w:rFonts w:ascii="Helvetica" w:eastAsiaTheme="majorEastAsia" w:hAnsi="Helvetica"/>
          <w:sz w:val="23"/>
          <w:szCs w:val="23"/>
        </w:rPr>
        <w:t xml:space="preserve"> 502/504</w:t>
      </w:r>
      <w:r>
        <w:rPr>
          <w:rFonts w:ascii="Helvetica" w:eastAsiaTheme="majorEastAsia" w:hAnsi="Helvetica"/>
          <w:sz w:val="23"/>
          <w:szCs w:val="23"/>
        </w:rPr>
        <w:t xml:space="preserve">, pour </w:t>
      </w:r>
      <w:r w:rsidRPr="00567896">
        <w:rPr>
          <w:rFonts w:ascii="Helvetica" w:eastAsiaTheme="majorEastAsia" w:hAnsi="Helvetica"/>
          <w:sz w:val="23"/>
          <w:szCs w:val="23"/>
        </w:rPr>
        <w:t xml:space="preserve">juguler le report de trafic depuis </w:t>
      </w:r>
      <w:r>
        <w:rPr>
          <w:rFonts w:ascii="Helvetica" w:eastAsiaTheme="majorEastAsia" w:hAnsi="Helvetica"/>
          <w:sz w:val="23"/>
          <w:szCs w:val="23"/>
        </w:rPr>
        <w:t>l’activation de la LKW-</w:t>
      </w:r>
      <w:proofErr w:type="spellStart"/>
      <w:r>
        <w:rPr>
          <w:rFonts w:ascii="Helvetica" w:eastAsiaTheme="majorEastAsia" w:hAnsi="Helvetica"/>
          <w:sz w:val="23"/>
          <w:szCs w:val="23"/>
        </w:rPr>
        <w:t>Maut</w:t>
      </w:r>
      <w:proofErr w:type="spellEnd"/>
      <w:r>
        <w:rPr>
          <w:rFonts w:ascii="Helvetica" w:eastAsiaTheme="majorEastAsia" w:hAnsi="Helvetica"/>
          <w:sz w:val="23"/>
          <w:szCs w:val="23"/>
        </w:rPr>
        <w:t xml:space="preserve"> allemande. </w:t>
      </w:r>
      <w:r w:rsidR="00DB4272" w:rsidRPr="00567896">
        <w:rPr>
          <w:rFonts w:ascii="Helvetica" w:eastAsiaTheme="majorEastAsia" w:hAnsi="Helvetica"/>
          <w:sz w:val="23"/>
          <w:szCs w:val="23"/>
        </w:rPr>
        <w:t>Recettes estimées </w:t>
      </w:r>
      <w:r>
        <w:rPr>
          <w:rFonts w:ascii="Helvetica" w:eastAsiaTheme="majorEastAsia" w:hAnsi="Helvetica"/>
          <w:sz w:val="23"/>
          <w:szCs w:val="23"/>
        </w:rPr>
        <w:t xml:space="preserve">(sur la base de 900 PL/jour) </w:t>
      </w:r>
      <w:r w:rsidR="00DB4272" w:rsidRPr="00567896">
        <w:rPr>
          <w:rFonts w:ascii="Helvetica" w:eastAsiaTheme="majorEastAsia" w:hAnsi="Helvetica"/>
          <w:sz w:val="23"/>
          <w:szCs w:val="23"/>
        </w:rPr>
        <w:t xml:space="preserve">: 32 millions </w:t>
      </w:r>
      <w:r w:rsidRPr="00567896">
        <w:rPr>
          <w:rFonts w:ascii="Helvetica" w:eastAsiaTheme="majorEastAsia" w:hAnsi="Helvetica"/>
          <w:sz w:val="23"/>
          <w:szCs w:val="23"/>
        </w:rPr>
        <w:t>grâce</w:t>
      </w:r>
      <w:r w:rsidR="00DB4272" w:rsidRPr="00567896">
        <w:rPr>
          <w:rFonts w:ascii="Helvetica" w:eastAsiaTheme="majorEastAsia" w:hAnsi="Helvetica"/>
          <w:sz w:val="23"/>
          <w:szCs w:val="23"/>
        </w:rPr>
        <w:t xml:space="preserve"> au transit / 14 </w:t>
      </w:r>
      <w:r w:rsidRPr="00567896">
        <w:rPr>
          <w:rFonts w:ascii="Helvetica" w:eastAsiaTheme="majorEastAsia" w:hAnsi="Helvetica"/>
          <w:sz w:val="23"/>
          <w:szCs w:val="23"/>
        </w:rPr>
        <w:t>millions</w:t>
      </w:r>
      <w:r w:rsidR="00DB4272" w:rsidRPr="00567896">
        <w:rPr>
          <w:rFonts w:ascii="Helvetica" w:eastAsiaTheme="majorEastAsia" w:hAnsi="Helvetica"/>
          <w:sz w:val="23"/>
          <w:szCs w:val="23"/>
        </w:rPr>
        <w:t xml:space="preserve"> </w:t>
      </w:r>
      <w:r w:rsidRPr="00567896">
        <w:rPr>
          <w:rFonts w:ascii="Helvetica" w:eastAsiaTheme="majorEastAsia" w:hAnsi="Helvetica"/>
          <w:sz w:val="23"/>
          <w:szCs w:val="23"/>
        </w:rPr>
        <w:t>grâce</w:t>
      </w:r>
      <w:r w:rsidR="00DB4272" w:rsidRPr="00567896">
        <w:rPr>
          <w:rFonts w:ascii="Helvetica" w:eastAsiaTheme="majorEastAsia" w:hAnsi="Helvetica"/>
          <w:sz w:val="23"/>
          <w:szCs w:val="23"/>
        </w:rPr>
        <w:t xml:space="preserve"> au trafic interne </w:t>
      </w:r>
      <w:r>
        <w:rPr>
          <w:rFonts w:ascii="Helvetica" w:eastAsiaTheme="majorEastAsia" w:hAnsi="Helvetica"/>
          <w:sz w:val="23"/>
          <w:szCs w:val="23"/>
        </w:rPr>
        <w:t>et</w:t>
      </w:r>
      <w:r w:rsidR="00DB4272" w:rsidRPr="00567896">
        <w:rPr>
          <w:rFonts w:ascii="Helvetica" w:eastAsiaTheme="majorEastAsia" w:hAnsi="Helvetica"/>
          <w:sz w:val="23"/>
          <w:szCs w:val="23"/>
        </w:rPr>
        <w:t xml:space="preserve"> 18 millions de trafic d’échange avec l’All</w:t>
      </w:r>
      <w:r>
        <w:rPr>
          <w:rFonts w:ascii="Helvetica" w:eastAsiaTheme="majorEastAsia" w:hAnsi="Helvetica"/>
          <w:sz w:val="23"/>
          <w:szCs w:val="23"/>
        </w:rPr>
        <w:t>emagne</w:t>
      </w:r>
      <w:r w:rsidR="00DB4272" w:rsidRPr="00567896">
        <w:rPr>
          <w:rFonts w:ascii="Helvetica" w:eastAsiaTheme="majorEastAsia" w:hAnsi="Helvetica"/>
          <w:sz w:val="23"/>
          <w:szCs w:val="23"/>
        </w:rPr>
        <w:t xml:space="preserve"> pour financer des projets </w:t>
      </w:r>
      <w:r>
        <w:rPr>
          <w:rFonts w:ascii="Helvetica" w:eastAsiaTheme="majorEastAsia" w:hAnsi="Helvetica"/>
          <w:sz w:val="23"/>
          <w:szCs w:val="23"/>
        </w:rPr>
        <w:t xml:space="preserve">de décarbonation et </w:t>
      </w:r>
      <w:r w:rsidR="00DB4272" w:rsidRPr="00567896">
        <w:rPr>
          <w:rFonts w:ascii="Helvetica" w:eastAsiaTheme="majorEastAsia" w:hAnsi="Helvetica"/>
          <w:sz w:val="23"/>
          <w:szCs w:val="23"/>
        </w:rPr>
        <w:t>compenser la crise des finances départementales</w:t>
      </w:r>
      <w:r>
        <w:rPr>
          <w:rFonts w:ascii="Helvetica" w:eastAsiaTheme="majorEastAsia" w:hAnsi="Helvetica"/>
          <w:sz w:val="23"/>
          <w:szCs w:val="23"/>
        </w:rPr>
        <w:t>. (Maurer)</w:t>
      </w:r>
    </w:p>
    <w:p w14:paraId="6A698F70" w14:textId="53B9BA25" w:rsidR="0069648C" w:rsidRPr="00567896" w:rsidRDefault="00294E8C" w:rsidP="00294E8C">
      <w:pPr>
        <w:spacing w:before="120" w:after="120"/>
        <w:ind w:left="708"/>
        <w:jc w:val="both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>- La</w:t>
      </w:r>
      <w:r w:rsidR="0069648C" w:rsidRPr="00567896">
        <w:rPr>
          <w:rFonts w:ascii="Helvetica" w:eastAsiaTheme="majorEastAsia" w:hAnsi="Helvetica"/>
          <w:sz w:val="23"/>
          <w:szCs w:val="23"/>
        </w:rPr>
        <w:t xml:space="preserve"> </w:t>
      </w:r>
      <w:r w:rsidR="0069648C" w:rsidRPr="00294E8C">
        <w:rPr>
          <w:rFonts w:ascii="Helvetica" w:eastAsiaTheme="majorEastAsia" w:hAnsi="Helvetica"/>
          <w:b/>
          <w:bCs/>
          <w:sz w:val="23"/>
          <w:szCs w:val="23"/>
        </w:rPr>
        <w:t>B</w:t>
      </w:r>
      <w:r w:rsidRPr="00294E8C">
        <w:rPr>
          <w:rFonts w:ascii="Helvetica" w:eastAsiaTheme="majorEastAsia" w:hAnsi="Helvetica"/>
          <w:b/>
          <w:bCs/>
          <w:sz w:val="23"/>
          <w:szCs w:val="23"/>
        </w:rPr>
        <w:t xml:space="preserve">anque </w:t>
      </w:r>
      <w:r w:rsidR="0069648C" w:rsidRPr="00294E8C">
        <w:rPr>
          <w:rFonts w:ascii="Helvetica" w:eastAsiaTheme="majorEastAsia" w:hAnsi="Helvetica"/>
          <w:b/>
          <w:bCs/>
          <w:sz w:val="23"/>
          <w:szCs w:val="23"/>
        </w:rPr>
        <w:t>E</w:t>
      </w:r>
      <w:r w:rsidRPr="00294E8C">
        <w:rPr>
          <w:rFonts w:ascii="Helvetica" w:eastAsiaTheme="majorEastAsia" w:hAnsi="Helvetica"/>
          <w:b/>
          <w:bCs/>
          <w:sz w:val="23"/>
          <w:szCs w:val="23"/>
        </w:rPr>
        <w:t>uropéenne d’</w:t>
      </w:r>
      <w:r w:rsidR="0069648C" w:rsidRPr="00294E8C">
        <w:rPr>
          <w:rFonts w:ascii="Helvetica" w:eastAsiaTheme="majorEastAsia" w:hAnsi="Helvetica"/>
          <w:b/>
          <w:bCs/>
          <w:sz w:val="23"/>
          <w:szCs w:val="23"/>
        </w:rPr>
        <w:t>I</w:t>
      </w:r>
      <w:r w:rsidRPr="00294E8C">
        <w:rPr>
          <w:rFonts w:ascii="Helvetica" w:eastAsiaTheme="majorEastAsia" w:hAnsi="Helvetica"/>
          <w:b/>
          <w:bCs/>
          <w:sz w:val="23"/>
          <w:szCs w:val="23"/>
        </w:rPr>
        <w:t>nvestissement</w:t>
      </w:r>
      <w:r w:rsidR="00DB4272" w:rsidRPr="00567896">
        <w:rPr>
          <w:rFonts w:ascii="Helvetica" w:eastAsiaTheme="majorEastAsia" w:hAnsi="Helvetica"/>
          <w:sz w:val="23"/>
          <w:szCs w:val="23"/>
        </w:rPr>
        <w:t> </w:t>
      </w:r>
      <w:r>
        <w:rPr>
          <w:rFonts w:ascii="Helvetica" w:eastAsiaTheme="majorEastAsia" w:hAnsi="Helvetica"/>
          <w:sz w:val="23"/>
          <w:szCs w:val="23"/>
        </w:rPr>
        <w:t>est la</w:t>
      </w:r>
      <w:r w:rsidRPr="00567896">
        <w:rPr>
          <w:rFonts w:ascii="Helvetica" w:eastAsiaTheme="majorEastAsia" w:hAnsi="Helvetica"/>
          <w:sz w:val="23"/>
          <w:szCs w:val="23"/>
        </w:rPr>
        <w:t xml:space="preserve"> plus grande banque </w:t>
      </w:r>
      <w:r>
        <w:rPr>
          <w:rFonts w:ascii="Helvetica" w:eastAsiaTheme="majorEastAsia" w:hAnsi="Helvetica"/>
          <w:sz w:val="23"/>
          <w:szCs w:val="23"/>
        </w:rPr>
        <w:t xml:space="preserve">publique </w:t>
      </w:r>
      <w:r w:rsidRPr="00567896">
        <w:rPr>
          <w:rFonts w:ascii="Helvetica" w:eastAsiaTheme="majorEastAsia" w:hAnsi="Helvetica"/>
          <w:sz w:val="23"/>
          <w:szCs w:val="23"/>
        </w:rPr>
        <w:t>mondiale</w:t>
      </w:r>
      <w:r>
        <w:rPr>
          <w:rFonts w:ascii="Helvetica" w:eastAsiaTheme="majorEastAsia" w:hAnsi="Helvetica"/>
          <w:sz w:val="23"/>
          <w:szCs w:val="23"/>
        </w:rPr>
        <w:t xml:space="preserve">. </w:t>
      </w:r>
      <w:r w:rsidR="001B56C6">
        <w:rPr>
          <w:rFonts w:ascii="Helvetica" w:eastAsiaTheme="majorEastAsia" w:hAnsi="Helvetica"/>
          <w:sz w:val="23"/>
          <w:szCs w:val="23"/>
        </w:rPr>
        <w:t>L</w:t>
      </w:r>
      <w:r>
        <w:rPr>
          <w:rFonts w:ascii="Helvetica" w:eastAsiaTheme="majorEastAsia" w:hAnsi="Helvetica"/>
          <w:sz w:val="23"/>
          <w:szCs w:val="23"/>
        </w:rPr>
        <w:t>a</w:t>
      </w:r>
      <w:r w:rsidRPr="00567896">
        <w:rPr>
          <w:rFonts w:ascii="Helvetica" w:eastAsiaTheme="majorEastAsia" w:hAnsi="Helvetica"/>
          <w:sz w:val="23"/>
          <w:szCs w:val="23"/>
        </w:rPr>
        <w:t> </w:t>
      </w:r>
      <w:r>
        <w:rPr>
          <w:rFonts w:ascii="Helvetica" w:eastAsiaTheme="majorEastAsia" w:hAnsi="Helvetica"/>
          <w:sz w:val="23"/>
          <w:szCs w:val="23"/>
        </w:rPr>
        <w:t xml:space="preserve">France est </w:t>
      </w:r>
      <w:r w:rsidR="001B56C6">
        <w:rPr>
          <w:rFonts w:ascii="Helvetica" w:eastAsiaTheme="majorEastAsia" w:hAnsi="Helvetica"/>
          <w:sz w:val="23"/>
          <w:szCs w:val="23"/>
        </w:rPr>
        <w:t>le premier récipiendaire</w:t>
      </w:r>
      <w:r>
        <w:rPr>
          <w:rFonts w:ascii="Helvetica" w:eastAsiaTheme="majorEastAsia" w:hAnsi="Helvetica"/>
          <w:sz w:val="23"/>
          <w:szCs w:val="23"/>
        </w:rPr>
        <w:t>. Sur la base de</w:t>
      </w:r>
      <w:r w:rsidRPr="00567896">
        <w:rPr>
          <w:rFonts w:ascii="Helvetica" w:eastAsiaTheme="majorEastAsia" w:hAnsi="Helvetica"/>
          <w:sz w:val="23"/>
          <w:szCs w:val="23"/>
        </w:rPr>
        <w:t xml:space="preserve"> </w:t>
      </w:r>
      <w:r w:rsidR="00DB4272" w:rsidRPr="00567896">
        <w:rPr>
          <w:rFonts w:ascii="Helvetica" w:eastAsiaTheme="majorEastAsia" w:hAnsi="Helvetica"/>
          <w:sz w:val="23"/>
          <w:szCs w:val="23"/>
        </w:rPr>
        <w:t xml:space="preserve">fonds propres de </w:t>
      </w:r>
      <w:r>
        <w:rPr>
          <w:rFonts w:ascii="Helvetica" w:eastAsiaTheme="majorEastAsia" w:hAnsi="Helvetica"/>
          <w:sz w:val="23"/>
          <w:szCs w:val="23"/>
        </w:rPr>
        <w:t>états</w:t>
      </w:r>
      <w:r w:rsidR="00DB4272" w:rsidRPr="00567896">
        <w:rPr>
          <w:rFonts w:ascii="Helvetica" w:eastAsiaTheme="majorEastAsia" w:hAnsi="Helvetica"/>
          <w:sz w:val="23"/>
          <w:szCs w:val="23"/>
        </w:rPr>
        <w:t xml:space="preserve"> membres</w:t>
      </w:r>
      <w:r>
        <w:rPr>
          <w:rFonts w:ascii="Helvetica" w:eastAsiaTheme="majorEastAsia" w:hAnsi="Helvetica"/>
          <w:sz w:val="23"/>
          <w:szCs w:val="23"/>
        </w:rPr>
        <w:t>, elle émet des</w:t>
      </w:r>
      <w:r w:rsidR="00DB4272" w:rsidRPr="00567896">
        <w:rPr>
          <w:rFonts w:ascii="Helvetica" w:eastAsiaTheme="majorEastAsia" w:hAnsi="Helvetica"/>
          <w:sz w:val="23"/>
          <w:szCs w:val="23"/>
        </w:rPr>
        <w:t xml:space="preserve"> titres sur les marchés financiers</w:t>
      </w:r>
      <w:r>
        <w:rPr>
          <w:rFonts w:ascii="Helvetica" w:eastAsiaTheme="majorEastAsia" w:hAnsi="Helvetica"/>
          <w:sz w:val="23"/>
          <w:szCs w:val="23"/>
        </w:rPr>
        <w:t>. Elle reste</w:t>
      </w:r>
      <w:r w:rsidR="00DB4272" w:rsidRPr="00567896">
        <w:rPr>
          <w:rFonts w:ascii="Helvetica" w:eastAsiaTheme="majorEastAsia" w:hAnsi="Helvetica"/>
          <w:sz w:val="23"/>
          <w:szCs w:val="23"/>
        </w:rPr>
        <w:t xml:space="preserve"> notée AAA</w:t>
      </w:r>
      <w:r>
        <w:rPr>
          <w:rFonts w:ascii="Helvetica" w:eastAsiaTheme="majorEastAsia" w:hAnsi="Helvetica"/>
          <w:sz w:val="23"/>
          <w:szCs w:val="23"/>
        </w:rPr>
        <w:t xml:space="preserve">, </w:t>
      </w:r>
      <w:r w:rsidR="00DB4272" w:rsidRPr="00567896">
        <w:rPr>
          <w:rFonts w:ascii="Helvetica" w:eastAsiaTheme="majorEastAsia" w:hAnsi="Helvetica"/>
          <w:sz w:val="23"/>
          <w:szCs w:val="23"/>
        </w:rPr>
        <w:t xml:space="preserve">même si les notes de certains </w:t>
      </w:r>
      <w:proofErr w:type="spellStart"/>
      <w:r w:rsidR="00DB4272" w:rsidRPr="00567896">
        <w:rPr>
          <w:rFonts w:ascii="Helvetica" w:eastAsiaTheme="majorEastAsia" w:hAnsi="Helvetica"/>
          <w:sz w:val="23"/>
          <w:szCs w:val="23"/>
        </w:rPr>
        <w:t>E</w:t>
      </w:r>
      <w:r>
        <w:rPr>
          <w:rFonts w:ascii="Helvetica" w:eastAsiaTheme="majorEastAsia" w:hAnsi="Helvetica"/>
          <w:sz w:val="23"/>
          <w:szCs w:val="23"/>
        </w:rPr>
        <w:t>tats</w:t>
      </w:r>
      <w:proofErr w:type="spellEnd"/>
      <w:r w:rsidR="00DB4272" w:rsidRPr="00567896">
        <w:rPr>
          <w:rFonts w:ascii="Helvetica" w:eastAsiaTheme="majorEastAsia" w:hAnsi="Helvetica"/>
          <w:sz w:val="23"/>
          <w:szCs w:val="23"/>
        </w:rPr>
        <w:t xml:space="preserve"> membres se dégradent. </w:t>
      </w:r>
      <w:r>
        <w:rPr>
          <w:rFonts w:ascii="Helvetica" w:eastAsiaTheme="majorEastAsia" w:hAnsi="Helvetica"/>
          <w:sz w:val="23"/>
          <w:szCs w:val="23"/>
        </w:rPr>
        <w:t>L</w:t>
      </w:r>
      <w:r w:rsidR="006C16D8">
        <w:rPr>
          <w:rFonts w:ascii="Helvetica" w:eastAsiaTheme="majorEastAsia" w:hAnsi="Helvetica"/>
          <w:sz w:val="23"/>
          <w:szCs w:val="23"/>
        </w:rPr>
        <w:t>es critères d’éligibilité des projets de la</w:t>
      </w:r>
      <w:r>
        <w:rPr>
          <w:rFonts w:ascii="Helvetica" w:eastAsiaTheme="majorEastAsia" w:hAnsi="Helvetica"/>
          <w:sz w:val="23"/>
          <w:szCs w:val="23"/>
        </w:rPr>
        <w:t xml:space="preserve"> BEI évolue</w:t>
      </w:r>
      <w:r w:rsidR="006C16D8">
        <w:rPr>
          <w:rFonts w:ascii="Helvetica" w:eastAsiaTheme="majorEastAsia" w:hAnsi="Helvetica"/>
          <w:sz w:val="23"/>
          <w:szCs w:val="23"/>
        </w:rPr>
        <w:t>nt</w:t>
      </w:r>
      <w:r>
        <w:rPr>
          <w:rFonts w:ascii="Helvetica" w:eastAsiaTheme="majorEastAsia" w:hAnsi="Helvetica"/>
          <w:sz w:val="23"/>
          <w:szCs w:val="23"/>
        </w:rPr>
        <w:t xml:space="preserve">, </w:t>
      </w:r>
      <w:r w:rsidR="006C16D8">
        <w:rPr>
          <w:rFonts w:ascii="Helvetica" w:eastAsiaTheme="majorEastAsia" w:hAnsi="Helvetica"/>
          <w:sz w:val="23"/>
          <w:szCs w:val="23"/>
        </w:rPr>
        <w:t>à la fois pour</w:t>
      </w:r>
      <w:r>
        <w:rPr>
          <w:rFonts w:ascii="Helvetica" w:eastAsiaTheme="majorEastAsia" w:hAnsi="Helvetica"/>
          <w:sz w:val="23"/>
          <w:szCs w:val="23"/>
        </w:rPr>
        <w:t xml:space="preserve"> accompagner </w:t>
      </w:r>
      <w:r w:rsidR="006C16D8">
        <w:rPr>
          <w:rFonts w:ascii="Helvetica" w:eastAsiaTheme="majorEastAsia" w:hAnsi="Helvetica"/>
          <w:sz w:val="23"/>
          <w:szCs w:val="23"/>
        </w:rPr>
        <w:t>le virage</w:t>
      </w:r>
      <w:r>
        <w:rPr>
          <w:rFonts w:ascii="Helvetica" w:eastAsiaTheme="majorEastAsia" w:hAnsi="Helvetica"/>
          <w:sz w:val="23"/>
          <w:szCs w:val="23"/>
        </w:rPr>
        <w:t xml:space="preserve"> </w:t>
      </w:r>
      <w:r w:rsidR="006C16D8">
        <w:rPr>
          <w:rFonts w:ascii="Helvetica" w:eastAsiaTheme="majorEastAsia" w:hAnsi="Helvetica"/>
          <w:sz w:val="23"/>
          <w:szCs w:val="23"/>
        </w:rPr>
        <w:t>« post-fossile », mais aussi pour faire face aux besoins d’investissements. (</w:t>
      </w:r>
      <w:proofErr w:type="spellStart"/>
      <w:r w:rsidR="006C16D8">
        <w:rPr>
          <w:rFonts w:ascii="Helvetica" w:eastAsiaTheme="majorEastAsia" w:hAnsi="Helvetica"/>
          <w:sz w:val="23"/>
          <w:szCs w:val="23"/>
        </w:rPr>
        <w:t>Chauvière</w:t>
      </w:r>
      <w:proofErr w:type="spellEnd"/>
      <w:r w:rsidR="006C16D8">
        <w:rPr>
          <w:rFonts w:ascii="Helvetica" w:eastAsiaTheme="majorEastAsia" w:hAnsi="Helvetica"/>
          <w:sz w:val="23"/>
          <w:szCs w:val="23"/>
        </w:rPr>
        <w:t xml:space="preserve"> le Drian)</w:t>
      </w:r>
    </w:p>
    <w:p w14:paraId="214711A8" w14:textId="4A0D2678" w:rsidR="00DB4272" w:rsidRDefault="00DB4272" w:rsidP="00EC529E">
      <w:pPr>
        <w:spacing w:before="120" w:after="120"/>
        <w:rPr>
          <w:rFonts w:ascii="Helvetica" w:eastAsiaTheme="majorEastAsia" w:hAnsi="Helvetica"/>
          <w:sz w:val="23"/>
          <w:szCs w:val="23"/>
        </w:rPr>
      </w:pPr>
    </w:p>
    <w:p w14:paraId="1D0624E4" w14:textId="77777777" w:rsidR="00811917" w:rsidRPr="00567896" w:rsidRDefault="00811917" w:rsidP="00BA4997">
      <w:pPr>
        <w:rPr>
          <w:rFonts w:ascii="Helvetica" w:eastAsiaTheme="majorEastAsia" w:hAnsi="Helvetica" w:cstheme="majorBidi"/>
          <w:b/>
          <w:iCs/>
          <w:color w:val="000000" w:themeColor="text1"/>
          <w:sz w:val="23"/>
          <w:szCs w:val="23"/>
        </w:rPr>
      </w:pPr>
    </w:p>
    <w:p w14:paraId="1BDD11DB" w14:textId="148B315F" w:rsidR="003A04EA" w:rsidRPr="00567896" w:rsidRDefault="008125AC" w:rsidP="003A04EA">
      <w:pPr>
        <w:rPr>
          <w:rFonts w:ascii="Helvetica" w:eastAsiaTheme="majorEastAsia" w:hAnsi="Helvetica" w:cstheme="majorBidi"/>
          <w:b/>
          <w:iCs/>
          <w:color w:val="000000" w:themeColor="text1"/>
          <w:sz w:val="23"/>
          <w:szCs w:val="23"/>
        </w:rPr>
      </w:pPr>
      <w:r w:rsidRPr="00567896">
        <w:rPr>
          <w:rFonts w:ascii="Helvetica" w:eastAsiaTheme="majorEastAsia" w:hAnsi="Helvetica" w:cstheme="majorBidi"/>
          <w:b/>
          <w:iCs/>
          <w:color w:val="000000" w:themeColor="text1"/>
          <w:sz w:val="23"/>
          <w:szCs w:val="23"/>
        </w:rPr>
        <w:t>Ressources documentaires</w:t>
      </w:r>
      <w:r w:rsidR="002E2F65" w:rsidRPr="00567896">
        <w:rPr>
          <w:rFonts w:ascii="Helvetica" w:eastAsiaTheme="majorEastAsia" w:hAnsi="Helvetica" w:cstheme="majorBidi"/>
          <w:b/>
          <w:iCs/>
          <w:color w:val="000000" w:themeColor="text1"/>
          <w:sz w:val="23"/>
          <w:szCs w:val="23"/>
        </w:rPr>
        <w:t xml:space="preserve"> cités en session</w:t>
      </w:r>
      <w:r w:rsidRPr="00567896">
        <w:rPr>
          <w:rFonts w:ascii="Helvetica" w:eastAsiaTheme="majorEastAsia" w:hAnsi="Helvetica" w:cstheme="majorBidi"/>
          <w:b/>
          <w:iCs/>
          <w:color w:val="000000" w:themeColor="text1"/>
          <w:sz w:val="23"/>
          <w:szCs w:val="23"/>
        </w:rPr>
        <w:t> :</w:t>
      </w:r>
    </w:p>
    <w:p w14:paraId="32967ACF" w14:textId="5C3E5864" w:rsidR="00A1484E" w:rsidRPr="00567896" w:rsidRDefault="00A1484E" w:rsidP="004F3F19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 w:rsidRPr="00567896">
        <w:rPr>
          <w:rFonts w:ascii="Helvetica" w:eastAsiaTheme="majorEastAsia" w:hAnsi="Helvetica"/>
          <w:sz w:val="23"/>
          <w:szCs w:val="23"/>
        </w:rPr>
        <w:t xml:space="preserve">- </w:t>
      </w:r>
      <w:r w:rsidR="004F3F19">
        <w:rPr>
          <w:rFonts w:ascii="Helvetica" w:eastAsiaTheme="majorEastAsia" w:hAnsi="Helvetica"/>
          <w:sz w:val="23"/>
          <w:szCs w:val="23"/>
        </w:rPr>
        <w:t>Résumé du R</w:t>
      </w:r>
      <w:r w:rsidRPr="00567896">
        <w:rPr>
          <w:rFonts w:ascii="Helvetica" w:eastAsiaTheme="majorEastAsia" w:hAnsi="Helvetica"/>
          <w:sz w:val="23"/>
          <w:szCs w:val="23"/>
        </w:rPr>
        <w:t xml:space="preserve">apport </w:t>
      </w:r>
      <w:r w:rsidR="004F3F19">
        <w:rPr>
          <w:rFonts w:ascii="Helvetica" w:eastAsiaTheme="majorEastAsia" w:hAnsi="Helvetica"/>
          <w:sz w:val="23"/>
          <w:szCs w:val="23"/>
        </w:rPr>
        <w:t xml:space="preserve">d’Enrico </w:t>
      </w:r>
      <w:proofErr w:type="spellStart"/>
      <w:r w:rsidRPr="00567896">
        <w:rPr>
          <w:rFonts w:ascii="Helvetica" w:eastAsiaTheme="majorEastAsia" w:hAnsi="Helvetica"/>
          <w:sz w:val="23"/>
          <w:szCs w:val="23"/>
        </w:rPr>
        <w:t>Letta</w:t>
      </w:r>
      <w:proofErr w:type="spellEnd"/>
      <w:r w:rsidR="004F3F19">
        <w:rPr>
          <w:rFonts w:ascii="Helvetica" w:eastAsiaTheme="majorEastAsia" w:hAnsi="Helvetica"/>
          <w:sz w:val="23"/>
          <w:szCs w:val="23"/>
        </w:rPr>
        <w:t xml:space="preserve"> « Much more </w:t>
      </w:r>
      <w:proofErr w:type="spellStart"/>
      <w:r w:rsidR="004F3F19">
        <w:rPr>
          <w:rFonts w:ascii="Helvetica" w:eastAsiaTheme="majorEastAsia" w:hAnsi="Helvetica"/>
          <w:sz w:val="23"/>
          <w:szCs w:val="23"/>
        </w:rPr>
        <w:t>than</w:t>
      </w:r>
      <w:proofErr w:type="spellEnd"/>
      <w:r w:rsidR="004F3F19">
        <w:rPr>
          <w:rFonts w:ascii="Helvetica" w:eastAsiaTheme="majorEastAsia" w:hAnsi="Helvetica"/>
          <w:sz w:val="23"/>
          <w:szCs w:val="23"/>
        </w:rPr>
        <w:t xml:space="preserve"> a </w:t>
      </w:r>
      <w:proofErr w:type="spellStart"/>
      <w:r w:rsidR="004F3F19">
        <w:rPr>
          <w:rFonts w:ascii="Helvetica" w:eastAsiaTheme="majorEastAsia" w:hAnsi="Helvetica"/>
          <w:sz w:val="23"/>
          <w:szCs w:val="23"/>
        </w:rPr>
        <w:t>market</w:t>
      </w:r>
      <w:proofErr w:type="spellEnd"/>
      <w:r w:rsidR="004F3F19">
        <w:rPr>
          <w:rFonts w:ascii="Helvetica" w:eastAsiaTheme="majorEastAsia" w:hAnsi="Helvetica"/>
          <w:sz w:val="23"/>
          <w:szCs w:val="23"/>
        </w:rPr>
        <w:t xml:space="preserve"> », avril 2024 : </w:t>
      </w:r>
      <w:hyperlink r:id="rId12" w:history="1">
        <w:r w:rsidR="004F3F19" w:rsidRPr="00AB0E71">
          <w:rPr>
            <w:rStyle w:val="Lienhypertexte"/>
            <w:rFonts w:ascii="Helvetica" w:eastAsiaTheme="majorEastAsia" w:hAnsi="Helvetica"/>
            <w:sz w:val="23"/>
            <w:szCs w:val="23"/>
          </w:rPr>
          <w:t>https://www.assemblee-nationale.fr/dyn/contenu/visualisation/895522/file/R%C3%A9sum%C3%A9%20rapport%20Letta</w:t>
        </w:r>
      </w:hyperlink>
      <w:r w:rsidR="004F3F19">
        <w:rPr>
          <w:rFonts w:ascii="Helvetica" w:eastAsiaTheme="majorEastAsia" w:hAnsi="Helvetica"/>
          <w:sz w:val="23"/>
          <w:szCs w:val="23"/>
        </w:rPr>
        <w:t xml:space="preserve">   </w:t>
      </w:r>
    </w:p>
    <w:p w14:paraId="0E7901B7" w14:textId="1584ADBA" w:rsidR="00A1484E" w:rsidRPr="00567896" w:rsidRDefault="00A1484E" w:rsidP="004F3F19">
      <w:pPr>
        <w:spacing w:before="120" w:after="120"/>
        <w:jc w:val="both"/>
        <w:rPr>
          <w:rFonts w:ascii="Helvetica" w:eastAsiaTheme="majorEastAsia" w:hAnsi="Helvetica"/>
          <w:sz w:val="23"/>
          <w:szCs w:val="23"/>
        </w:rPr>
      </w:pPr>
      <w:r w:rsidRPr="00567896">
        <w:rPr>
          <w:rFonts w:ascii="Helvetica" w:eastAsiaTheme="majorEastAsia" w:hAnsi="Helvetica"/>
          <w:sz w:val="23"/>
          <w:szCs w:val="23"/>
        </w:rPr>
        <w:t xml:space="preserve">- </w:t>
      </w:r>
      <w:r w:rsidR="004F3F19">
        <w:rPr>
          <w:rFonts w:ascii="Helvetica" w:eastAsiaTheme="majorEastAsia" w:hAnsi="Helvetica"/>
          <w:sz w:val="23"/>
          <w:szCs w:val="23"/>
        </w:rPr>
        <w:t>Résumé du R</w:t>
      </w:r>
      <w:r w:rsidRPr="00567896">
        <w:rPr>
          <w:rFonts w:ascii="Helvetica" w:eastAsiaTheme="majorEastAsia" w:hAnsi="Helvetica"/>
          <w:sz w:val="23"/>
          <w:szCs w:val="23"/>
        </w:rPr>
        <w:t xml:space="preserve">apport </w:t>
      </w:r>
      <w:r w:rsidR="004F3F19">
        <w:rPr>
          <w:rFonts w:ascii="Helvetica" w:eastAsiaTheme="majorEastAsia" w:hAnsi="Helvetica"/>
          <w:sz w:val="23"/>
          <w:szCs w:val="23"/>
        </w:rPr>
        <w:t xml:space="preserve">de Mario </w:t>
      </w:r>
      <w:r w:rsidRPr="00567896">
        <w:rPr>
          <w:rFonts w:ascii="Helvetica" w:eastAsiaTheme="majorEastAsia" w:hAnsi="Helvetica"/>
          <w:sz w:val="23"/>
          <w:szCs w:val="23"/>
        </w:rPr>
        <w:t>Draghi</w:t>
      </w:r>
      <w:r w:rsidR="004F3F19">
        <w:rPr>
          <w:rFonts w:ascii="Helvetica" w:eastAsiaTheme="majorEastAsia" w:hAnsi="Helvetica"/>
          <w:sz w:val="23"/>
          <w:szCs w:val="23"/>
        </w:rPr>
        <w:t xml:space="preserve"> sur la compétitivité européenne, septembre 2024 : </w:t>
      </w:r>
      <w:hyperlink r:id="rId13" w:history="1">
        <w:r w:rsidR="004F3F19" w:rsidRPr="00AB0E71">
          <w:rPr>
            <w:rStyle w:val="Lienhypertexte"/>
            <w:rFonts w:ascii="Helvetica" w:eastAsiaTheme="majorEastAsia" w:hAnsi="Helvetica"/>
            <w:sz w:val="23"/>
            <w:szCs w:val="23"/>
          </w:rPr>
          <w:t>https://www.assemblee-nationale.fr/dyn/media/17/organes/autres-commissions/affaires-europeennes/resume-rapport-mario-draghi</w:t>
        </w:r>
      </w:hyperlink>
      <w:r w:rsidR="004F3F19">
        <w:rPr>
          <w:rFonts w:ascii="Helvetica" w:eastAsiaTheme="majorEastAsia" w:hAnsi="Helvetica"/>
          <w:sz w:val="23"/>
          <w:szCs w:val="23"/>
        </w:rPr>
        <w:t xml:space="preserve"> </w:t>
      </w:r>
    </w:p>
    <w:p w14:paraId="3D388F57" w14:textId="252B05E5" w:rsidR="0081789F" w:rsidRPr="00567896" w:rsidRDefault="0081789F" w:rsidP="00E5171B">
      <w:pPr>
        <w:spacing w:before="120" w:after="120"/>
        <w:rPr>
          <w:rFonts w:ascii="Helvetica" w:eastAsiaTheme="majorEastAsia" w:hAnsi="Helvetica"/>
          <w:sz w:val="23"/>
          <w:szCs w:val="23"/>
        </w:rPr>
      </w:pPr>
      <w:r w:rsidRPr="00567896">
        <w:rPr>
          <w:rFonts w:ascii="Helvetica" w:eastAsiaTheme="majorEastAsia" w:hAnsi="Helvetica"/>
          <w:sz w:val="23"/>
          <w:szCs w:val="23"/>
        </w:rPr>
        <w:t>- T&amp;E,</w:t>
      </w:r>
      <w:r w:rsidR="004F3F19">
        <w:rPr>
          <w:rFonts w:ascii="Helvetica" w:eastAsiaTheme="majorEastAsia" w:hAnsi="Helvetica"/>
          <w:sz w:val="23"/>
          <w:szCs w:val="23"/>
        </w:rPr>
        <w:t xml:space="preserve"> </w:t>
      </w:r>
      <w:r w:rsidR="004F3F19" w:rsidRPr="004F3F19">
        <w:rPr>
          <w:rFonts w:ascii="Helvetica" w:eastAsiaTheme="majorEastAsia" w:hAnsi="Helvetica"/>
          <w:sz w:val="23"/>
          <w:szCs w:val="23"/>
        </w:rPr>
        <w:t xml:space="preserve">Comment décarboner l’aviation en Europe d’ici </w:t>
      </w:r>
      <w:proofErr w:type="gramStart"/>
      <w:r w:rsidR="004F3F19" w:rsidRPr="004F3F19">
        <w:rPr>
          <w:rFonts w:ascii="Helvetica" w:eastAsiaTheme="majorEastAsia" w:hAnsi="Helvetica"/>
          <w:sz w:val="23"/>
          <w:szCs w:val="23"/>
        </w:rPr>
        <w:t>2050?</w:t>
      </w:r>
      <w:r w:rsidR="004F3F19">
        <w:rPr>
          <w:rFonts w:ascii="Helvetica" w:eastAsiaTheme="majorEastAsia" w:hAnsi="Helvetica"/>
          <w:sz w:val="23"/>
          <w:szCs w:val="23"/>
        </w:rPr>
        <w:t>,</w:t>
      </w:r>
      <w:proofErr w:type="gramEnd"/>
      <w:r w:rsidR="004F3F19">
        <w:rPr>
          <w:rFonts w:ascii="Helvetica" w:eastAsiaTheme="majorEastAsia" w:hAnsi="Helvetica"/>
          <w:sz w:val="23"/>
          <w:szCs w:val="23"/>
        </w:rPr>
        <w:t xml:space="preserve"> mars 2022 </w:t>
      </w:r>
      <w:hyperlink r:id="rId14" w:history="1">
        <w:r w:rsidR="004F3F19" w:rsidRPr="00AB0E71">
          <w:rPr>
            <w:rStyle w:val="Lienhypertexte"/>
            <w:rFonts w:ascii="Helvetica" w:eastAsiaTheme="majorEastAsia" w:hAnsi="Helvetica"/>
            <w:sz w:val="23"/>
            <w:szCs w:val="23"/>
          </w:rPr>
          <w:t>https://www.transportenvironment.org/te-france/articles/comment-decarboner-laviation-en-europe-dici-2050</w:t>
        </w:r>
      </w:hyperlink>
      <w:r w:rsidR="004F3F19">
        <w:rPr>
          <w:rFonts w:ascii="Helvetica" w:eastAsiaTheme="majorEastAsia" w:hAnsi="Helvetica"/>
          <w:sz w:val="23"/>
          <w:szCs w:val="23"/>
        </w:rPr>
        <w:t xml:space="preserve"> </w:t>
      </w:r>
    </w:p>
    <w:p w14:paraId="0EB12157" w14:textId="52390DCA" w:rsidR="0069648C" w:rsidRDefault="004F3F19" w:rsidP="004F3F19">
      <w:pPr>
        <w:spacing w:before="120" w:after="120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>- CROZET, Y. « Q</w:t>
      </w:r>
      <w:r w:rsidRPr="004F3F19">
        <w:rPr>
          <w:rFonts w:ascii="Helvetica" w:eastAsiaTheme="majorEastAsia" w:hAnsi="Helvetica"/>
          <w:sz w:val="23"/>
          <w:szCs w:val="23"/>
        </w:rPr>
        <w:t>uand la dette publique pèse</w:t>
      </w:r>
      <w:r>
        <w:rPr>
          <w:rFonts w:ascii="Helvetica" w:eastAsiaTheme="majorEastAsia" w:hAnsi="Helvetica"/>
          <w:sz w:val="23"/>
          <w:szCs w:val="23"/>
        </w:rPr>
        <w:t xml:space="preserve"> </w:t>
      </w:r>
      <w:r w:rsidRPr="004F3F19">
        <w:rPr>
          <w:rFonts w:ascii="Helvetica" w:eastAsiaTheme="majorEastAsia" w:hAnsi="Helvetica"/>
          <w:sz w:val="23"/>
          <w:szCs w:val="23"/>
        </w:rPr>
        <w:t>sur la croissance économique</w:t>
      </w:r>
      <w:r>
        <w:rPr>
          <w:rFonts w:ascii="Helvetica" w:eastAsiaTheme="majorEastAsia" w:hAnsi="Helvetica"/>
          <w:sz w:val="23"/>
          <w:szCs w:val="23"/>
        </w:rPr>
        <w:t xml:space="preserve"> </w:t>
      </w:r>
      <w:r w:rsidRPr="004F3F19">
        <w:rPr>
          <w:rFonts w:ascii="Helvetica" w:eastAsiaTheme="majorEastAsia" w:hAnsi="Helvetica"/>
          <w:sz w:val="23"/>
          <w:szCs w:val="23"/>
        </w:rPr>
        <w:t>:</w:t>
      </w:r>
      <w:r>
        <w:rPr>
          <w:rFonts w:ascii="Helvetica" w:eastAsiaTheme="majorEastAsia" w:hAnsi="Helvetica"/>
          <w:sz w:val="23"/>
          <w:szCs w:val="23"/>
        </w:rPr>
        <w:t xml:space="preserve"> </w:t>
      </w:r>
      <w:r w:rsidRPr="004F3F19">
        <w:rPr>
          <w:rFonts w:ascii="Helvetica" w:eastAsiaTheme="majorEastAsia" w:hAnsi="Helvetica"/>
          <w:sz w:val="23"/>
          <w:szCs w:val="23"/>
        </w:rPr>
        <w:t>quelles implications pour le financement</w:t>
      </w:r>
      <w:r>
        <w:rPr>
          <w:rFonts w:ascii="Helvetica" w:eastAsiaTheme="majorEastAsia" w:hAnsi="Helvetica"/>
          <w:sz w:val="23"/>
          <w:szCs w:val="23"/>
        </w:rPr>
        <w:t xml:space="preserve"> </w:t>
      </w:r>
      <w:r w:rsidRPr="004F3F19">
        <w:rPr>
          <w:rFonts w:ascii="Helvetica" w:eastAsiaTheme="majorEastAsia" w:hAnsi="Helvetica"/>
          <w:sz w:val="23"/>
          <w:szCs w:val="23"/>
        </w:rPr>
        <w:t>des transports</w:t>
      </w:r>
      <w:r>
        <w:rPr>
          <w:rFonts w:ascii="Helvetica" w:eastAsiaTheme="majorEastAsia" w:hAnsi="Helvetica"/>
          <w:sz w:val="23"/>
          <w:szCs w:val="23"/>
        </w:rPr>
        <w:t xml:space="preserve"> </w:t>
      </w:r>
      <w:r w:rsidRPr="004F3F19">
        <w:rPr>
          <w:rFonts w:ascii="Helvetica" w:eastAsiaTheme="majorEastAsia" w:hAnsi="Helvetica"/>
          <w:sz w:val="23"/>
          <w:szCs w:val="23"/>
        </w:rPr>
        <w:t>?</w:t>
      </w:r>
      <w:r>
        <w:rPr>
          <w:rFonts w:ascii="Helvetica" w:eastAsiaTheme="majorEastAsia" w:hAnsi="Helvetica"/>
          <w:sz w:val="23"/>
          <w:szCs w:val="23"/>
        </w:rPr>
        <w:t> </w:t>
      </w:r>
      <w:proofErr w:type="gramStart"/>
      <w:r>
        <w:rPr>
          <w:rFonts w:ascii="Helvetica" w:eastAsiaTheme="majorEastAsia" w:hAnsi="Helvetica"/>
          <w:sz w:val="23"/>
          <w:szCs w:val="23"/>
        </w:rPr>
        <w:t>»</w:t>
      </w:r>
      <w:r w:rsidR="0086119F">
        <w:rPr>
          <w:rFonts w:ascii="Helvetica" w:eastAsiaTheme="majorEastAsia" w:hAnsi="Helvetica"/>
          <w:sz w:val="23"/>
          <w:szCs w:val="23"/>
        </w:rPr>
        <w:t>TI</w:t>
      </w:r>
      <w:proofErr w:type="gramEnd"/>
      <w:r w:rsidR="0086119F">
        <w:rPr>
          <w:rFonts w:ascii="Helvetica" w:eastAsiaTheme="majorEastAsia" w:hAnsi="Helvetica"/>
          <w:sz w:val="23"/>
          <w:szCs w:val="23"/>
        </w:rPr>
        <w:t>&amp;M, novembre 2024 (dans matière à penser)</w:t>
      </w:r>
    </w:p>
    <w:p w14:paraId="3F3F8594" w14:textId="4E5C31A4" w:rsidR="0086119F" w:rsidRPr="00567896" w:rsidRDefault="0086119F" w:rsidP="0086119F">
      <w:pPr>
        <w:spacing w:before="120" w:after="120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lastRenderedPageBreak/>
        <w:t>- C</w:t>
      </w:r>
      <w:r w:rsidR="001F4E65">
        <w:rPr>
          <w:rFonts w:ascii="Helvetica" w:eastAsiaTheme="majorEastAsia" w:hAnsi="Helvetica"/>
          <w:sz w:val="23"/>
          <w:szCs w:val="23"/>
        </w:rPr>
        <w:t>R</w:t>
      </w:r>
      <w:r>
        <w:rPr>
          <w:rFonts w:ascii="Helvetica" w:eastAsiaTheme="majorEastAsia" w:hAnsi="Helvetica"/>
          <w:sz w:val="23"/>
          <w:szCs w:val="23"/>
        </w:rPr>
        <w:t>OZET, Y. « </w:t>
      </w:r>
      <w:r w:rsidRPr="0086119F">
        <w:rPr>
          <w:rFonts w:ascii="Helvetica" w:eastAsiaTheme="majorEastAsia" w:hAnsi="Helvetica"/>
          <w:sz w:val="23"/>
          <w:szCs w:val="23"/>
        </w:rPr>
        <w:t>Le financement des départements et des mobilités routières : vers une nouvelle donne ?</w:t>
      </w:r>
      <w:r>
        <w:rPr>
          <w:rFonts w:ascii="Helvetica" w:eastAsiaTheme="majorEastAsia" w:hAnsi="Helvetica"/>
          <w:sz w:val="23"/>
          <w:szCs w:val="23"/>
        </w:rPr>
        <w:t xml:space="preserve"> », </w:t>
      </w:r>
      <w:r w:rsidRPr="0086119F">
        <w:rPr>
          <w:rFonts w:ascii="Helvetica" w:eastAsiaTheme="majorEastAsia" w:hAnsi="Helvetica"/>
          <w:sz w:val="23"/>
          <w:szCs w:val="23"/>
        </w:rPr>
        <w:t>Synthèse du rapport remis à Départements de France (DF)</w:t>
      </w:r>
      <w:r>
        <w:rPr>
          <w:rFonts w:ascii="Helvetica" w:eastAsiaTheme="majorEastAsia" w:hAnsi="Helvetica"/>
          <w:sz w:val="23"/>
          <w:szCs w:val="23"/>
        </w:rPr>
        <w:t>, janvier 2025</w:t>
      </w:r>
    </w:p>
    <w:p w14:paraId="155AE5B1" w14:textId="2EBCC8DA" w:rsidR="0086119F" w:rsidRDefault="0086119F" w:rsidP="00E5171B">
      <w:pPr>
        <w:spacing w:before="120" w:after="120"/>
        <w:rPr>
          <w:rFonts w:ascii="Helvetica" w:eastAsiaTheme="majorEastAsia" w:hAnsi="Helvetica"/>
          <w:sz w:val="23"/>
          <w:szCs w:val="23"/>
        </w:rPr>
      </w:pPr>
      <w:r>
        <w:rPr>
          <w:rFonts w:ascii="Helvetica" w:eastAsiaTheme="majorEastAsia" w:hAnsi="Helvetica"/>
          <w:sz w:val="23"/>
          <w:szCs w:val="23"/>
        </w:rPr>
        <w:t xml:space="preserve">- MTEL, Bilan annuel des transports 2023, </w:t>
      </w:r>
      <w:hyperlink r:id="rId15" w:history="1">
        <w:r w:rsidRPr="00AB0E71">
          <w:rPr>
            <w:rStyle w:val="Lienhypertexte"/>
            <w:rFonts w:ascii="Helvetica" w:eastAsiaTheme="majorEastAsia" w:hAnsi="Helvetica"/>
            <w:sz w:val="23"/>
            <w:szCs w:val="23"/>
          </w:rPr>
          <w:t>https://www.statistiques.developpement-durable.gouv.fr/media/7834/download?inline</w:t>
        </w:r>
      </w:hyperlink>
      <w:r>
        <w:rPr>
          <w:rFonts w:ascii="Helvetica" w:eastAsiaTheme="majorEastAsia" w:hAnsi="Helvetica"/>
          <w:sz w:val="23"/>
          <w:szCs w:val="23"/>
        </w:rPr>
        <w:t xml:space="preserve"> publié en novembre 2024 dont sont issus les deux tableaux ci-dessous </w:t>
      </w:r>
    </w:p>
    <w:p w14:paraId="04F1B28F" w14:textId="77777777" w:rsidR="0086119F" w:rsidRPr="00567896" w:rsidRDefault="0086119F" w:rsidP="00E5171B">
      <w:pPr>
        <w:spacing w:before="120" w:after="120"/>
        <w:rPr>
          <w:rFonts w:ascii="Helvetica" w:eastAsiaTheme="majorEastAsia" w:hAnsi="Helvetica"/>
          <w:sz w:val="23"/>
          <w:szCs w:val="23"/>
        </w:rPr>
      </w:pPr>
    </w:p>
    <w:p w14:paraId="14E6AD23" w14:textId="6E9D391F" w:rsidR="0081789F" w:rsidRPr="00567896" w:rsidRDefault="00524341" w:rsidP="00E5171B">
      <w:pPr>
        <w:spacing w:before="120" w:after="120"/>
        <w:rPr>
          <w:rFonts w:ascii="Helvetica" w:eastAsiaTheme="majorEastAsia" w:hAnsi="Helvetica"/>
          <w:sz w:val="23"/>
          <w:szCs w:val="23"/>
        </w:rPr>
      </w:pPr>
      <w:r w:rsidRPr="006945B5">
        <w:rPr>
          <w:rFonts w:ascii="Helvetica" w:eastAsiaTheme="majorEastAsia" w:hAnsi="Helvetica"/>
          <w:noProof/>
          <w:sz w:val="23"/>
          <w:szCs w:val="23"/>
        </w:rPr>
        <w:drawing>
          <wp:inline distT="0" distB="0" distL="0" distR="0" wp14:anchorId="20A55E83" wp14:editId="762799A1">
            <wp:extent cx="5939790" cy="6385560"/>
            <wp:effectExtent l="0" t="0" r="3810" b="2540"/>
            <wp:docPr id="18890316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3161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38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9F1F5" w14:textId="72B88936" w:rsidR="00A1484E" w:rsidRPr="00567896" w:rsidRDefault="00524341" w:rsidP="00E5171B">
      <w:pPr>
        <w:spacing w:before="120" w:after="120"/>
        <w:rPr>
          <w:rFonts w:ascii="Helvetica" w:eastAsiaTheme="majorEastAsia" w:hAnsi="Helvetica"/>
          <w:sz w:val="23"/>
          <w:szCs w:val="23"/>
        </w:rPr>
      </w:pPr>
      <w:r w:rsidRPr="00524341">
        <w:rPr>
          <w:rFonts w:ascii="Helvetica" w:eastAsiaTheme="majorEastAsia" w:hAnsi="Helvetica"/>
          <w:noProof/>
          <w:sz w:val="23"/>
          <w:szCs w:val="23"/>
        </w:rPr>
        <w:lastRenderedPageBreak/>
        <w:drawing>
          <wp:inline distT="0" distB="0" distL="0" distR="0" wp14:anchorId="2C74C5AB" wp14:editId="4A0D6DEA">
            <wp:extent cx="5939790" cy="4064635"/>
            <wp:effectExtent l="0" t="0" r="3810" b="0"/>
            <wp:docPr id="5882357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23574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CBC8A" w14:textId="77777777" w:rsidR="007C2AD6" w:rsidRPr="00567896" w:rsidRDefault="007C2AD6" w:rsidP="00E5171B">
      <w:pPr>
        <w:spacing w:before="120" w:after="120"/>
        <w:rPr>
          <w:rFonts w:ascii="Helvetica" w:eastAsiaTheme="majorEastAsia" w:hAnsi="Helvetica"/>
          <w:sz w:val="23"/>
          <w:szCs w:val="23"/>
        </w:rPr>
      </w:pPr>
    </w:p>
    <w:p w14:paraId="7EC5F9BE" w14:textId="77777777" w:rsidR="00BA4997" w:rsidRPr="00567896" w:rsidRDefault="00BA4997" w:rsidP="00BA4997">
      <w:pPr>
        <w:rPr>
          <w:rFonts w:ascii="Helvetica" w:eastAsiaTheme="majorEastAsia" w:hAnsi="Helvetica"/>
          <w:sz w:val="23"/>
          <w:szCs w:val="23"/>
        </w:rPr>
      </w:pPr>
    </w:p>
    <w:sectPr w:rsidR="00BA4997" w:rsidRPr="00567896" w:rsidSect="000823A4">
      <w:headerReference w:type="default" r:id="rId18"/>
      <w:footerReference w:type="even" r:id="rId19"/>
      <w:footerReference w:type="default" r:id="rId20"/>
      <w:pgSz w:w="11906" w:h="16838"/>
      <w:pgMar w:top="1419" w:right="1276" w:bottom="1345" w:left="1276" w:header="624" w:footer="85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CA196" w14:textId="77777777" w:rsidR="007476F0" w:rsidRDefault="007476F0" w:rsidP="00E91A69">
      <w:r>
        <w:separator/>
      </w:r>
    </w:p>
  </w:endnote>
  <w:endnote w:type="continuationSeparator" w:id="0">
    <w:p w14:paraId="561948BE" w14:textId="77777777" w:rsidR="007476F0" w:rsidRDefault="007476F0" w:rsidP="00E91A69">
      <w:r>
        <w:continuationSeparator/>
      </w:r>
    </w:p>
  </w:endnote>
  <w:endnote w:type="continuationNotice" w:id="1">
    <w:p w14:paraId="170DC595" w14:textId="77777777" w:rsidR="007476F0" w:rsidRDefault="00747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5E4A8" w14:textId="77777777" w:rsidR="00CC6057" w:rsidRDefault="00CC6057" w:rsidP="0071479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01CEE3" w14:textId="77777777" w:rsidR="00CC6057" w:rsidRDefault="00CC6057" w:rsidP="00CC605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DA75" w14:textId="77777777" w:rsidR="00CC6057" w:rsidRPr="00BA4997" w:rsidRDefault="00CC6057" w:rsidP="0071479F">
    <w:pPr>
      <w:pStyle w:val="Pieddepage"/>
      <w:framePr w:wrap="none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Pr="00BA4997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102550" w:rsidRPr="00BA4997">
      <w:rPr>
        <w:rStyle w:val="Numrodepage"/>
        <w:lang w:val="fr-FR"/>
      </w:rPr>
      <w:t>1</w:t>
    </w:r>
    <w:r>
      <w:rPr>
        <w:rStyle w:val="Numrodepage"/>
      </w:rPr>
      <w:fldChar w:fldCharType="end"/>
    </w:r>
  </w:p>
  <w:p w14:paraId="3B4F9983" w14:textId="6850D53C" w:rsidR="00B543C1" w:rsidRPr="00BA4997" w:rsidRDefault="00EC529E" w:rsidP="00CC6057">
    <w:pPr>
      <w:pStyle w:val="Pieddepage"/>
      <w:ind w:right="360"/>
      <w:jc w:val="left"/>
      <w:rPr>
        <w:sz w:val="18"/>
        <w:szCs w:val="18"/>
        <w:lang w:val="fr-FR"/>
      </w:rPr>
    </w:pPr>
    <w:r>
      <w:rPr>
        <w:sz w:val="18"/>
        <w:szCs w:val="18"/>
        <w:lang w:val="fr-FR"/>
      </w:rPr>
      <w:t>« Mobilités en transition : quelles vulnérabilités ? comment les surmonter ?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8C73" w14:textId="77777777" w:rsidR="007476F0" w:rsidRDefault="007476F0" w:rsidP="00E91A69">
      <w:r>
        <w:separator/>
      </w:r>
    </w:p>
  </w:footnote>
  <w:footnote w:type="continuationSeparator" w:id="0">
    <w:p w14:paraId="0664BA1D" w14:textId="77777777" w:rsidR="007476F0" w:rsidRDefault="007476F0" w:rsidP="00E91A69">
      <w:r>
        <w:continuationSeparator/>
      </w:r>
    </w:p>
  </w:footnote>
  <w:footnote w:type="continuationNotice" w:id="1">
    <w:p w14:paraId="21C1DB81" w14:textId="77777777" w:rsidR="007476F0" w:rsidRDefault="007476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928F" w14:textId="17CFC0B2" w:rsidR="00181F77" w:rsidRPr="00181F77" w:rsidRDefault="00181F77" w:rsidP="00A73CBF">
    <w:pPr>
      <w:pStyle w:val="Pieddepage"/>
      <w:ind w:right="360"/>
      <w:jc w:val="right"/>
      <w:rPr>
        <w:lang w:val="fr-FR"/>
      </w:rPr>
    </w:pPr>
    <w:r w:rsidRPr="00BA4997">
      <w:rPr>
        <w:sz w:val="18"/>
        <w:szCs w:val="18"/>
        <w:lang w:val="fr-FR"/>
      </w:rPr>
      <w:t>Manon Loisel</w:t>
    </w:r>
    <w:r>
      <w:rPr>
        <w:sz w:val="18"/>
        <w:szCs w:val="18"/>
        <w:lang w:val="fr-FR"/>
      </w:rPr>
      <w:t xml:space="preserve"> - </w:t>
    </w:r>
    <w:r w:rsidRPr="00BA4997">
      <w:rPr>
        <w:sz w:val="18"/>
        <w:szCs w:val="18"/>
        <w:lang w:val="fr-FR"/>
      </w:rPr>
      <w:t>IHEDATE – Cycle Territoires et Mobilités</w:t>
    </w:r>
    <w:r w:rsidR="00A73CBF">
      <w:rPr>
        <w:sz w:val="18"/>
        <w:szCs w:val="18"/>
        <w:lang w:val="fr-FR"/>
      </w:rPr>
      <w:t xml:space="preserve"> 202</w:t>
    </w:r>
    <w:r w:rsidR="00DA09BC">
      <w:rPr>
        <w:sz w:val="18"/>
        <w:szCs w:val="18"/>
        <w:lang w:val="fr-F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21D"/>
    <w:multiLevelType w:val="hybridMultilevel"/>
    <w:tmpl w:val="684ED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4025"/>
    <w:multiLevelType w:val="hybridMultilevel"/>
    <w:tmpl w:val="F7E22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4732"/>
    <w:multiLevelType w:val="hybridMultilevel"/>
    <w:tmpl w:val="31A84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7B45"/>
    <w:multiLevelType w:val="hybridMultilevel"/>
    <w:tmpl w:val="CC6CF2C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DE5679"/>
    <w:multiLevelType w:val="hybridMultilevel"/>
    <w:tmpl w:val="4E022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C4A91"/>
    <w:multiLevelType w:val="hybridMultilevel"/>
    <w:tmpl w:val="E3B2D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021CF"/>
    <w:multiLevelType w:val="hybridMultilevel"/>
    <w:tmpl w:val="8EDE879E"/>
    <w:lvl w:ilvl="0" w:tplc="2A486ECE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308C"/>
    <w:multiLevelType w:val="hybridMultilevel"/>
    <w:tmpl w:val="2CA66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E0378"/>
    <w:multiLevelType w:val="multilevel"/>
    <w:tmpl w:val="8C5C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2636A"/>
    <w:multiLevelType w:val="hybridMultilevel"/>
    <w:tmpl w:val="6BD41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029CE"/>
    <w:multiLevelType w:val="hybridMultilevel"/>
    <w:tmpl w:val="D7C2B7CC"/>
    <w:lvl w:ilvl="0" w:tplc="F8FC95A2">
      <w:start w:val="40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3D1C"/>
    <w:multiLevelType w:val="hybridMultilevel"/>
    <w:tmpl w:val="370C2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767BD"/>
    <w:multiLevelType w:val="hybridMultilevel"/>
    <w:tmpl w:val="3334D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0B59"/>
    <w:multiLevelType w:val="hybridMultilevel"/>
    <w:tmpl w:val="31A84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4336"/>
    <w:multiLevelType w:val="hybridMultilevel"/>
    <w:tmpl w:val="3EA6D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80DA5"/>
    <w:multiLevelType w:val="hybridMultilevel"/>
    <w:tmpl w:val="2DB04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3B0D"/>
    <w:multiLevelType w:val="hybridMultilevel"/>
    <w:tmpl w:val="E3B2D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A3F37"/>
    <w:multiLevelType w:val="hybridMultilevel"/>
    <w:tmpl w:val="B448AC24"/>
    <w:lvl w:ilvl="0" w:tplc="494C63DC">
      <w:start w:val="1"/>
      <w:numFmt w:val="bullet"/>
      <w:pStyle w:val="Puces"/>
      <w:lvlText w:val="&gt;"/>
      <w:lvlJc w:val="left"/>
      <w:pPr>
        <w:ind w:left="720" w:hanging="360"/>
      </w:pPr>
      <w:rPr>
        <w:rFonts w:ascii="Helvetica" w:hAnsi="Helvetica" w:cs="Times New Roman" w:hint="default"/>
        <w:b w:val="0"/>
        <w:i w:val="0"/>
        <w:sz w:val="20"/>
        <w14:ligatures w14:val="none"/>
        <w14:stylisticSet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837C2"/>
    <w:multiLevelType w:val="hybridMultilevel"/>
    <w:tmpl w:val="8808F9CE"/>
    <w:lvl w:ilvl="0" w:tplc="9F668590">
      <w:start w:val="200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B5F5E"/>
    <w:multiLevelType w:val="hybridMultilevel"/>
    <w:tmpl w:val="9D32F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E44C3"/>
    <w:multiLevelType w:val="hybridMultilevel"/>
    <w:tmpl w:val="E3B2D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21135"/>
    <w:multiLevelType w:val="hybridMultilevel"/>
    <w:tmpl w:val="7076EA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A4772"/>
    <w:multiLevelType w:val="hybridMultilevel"/>
    <w:tmpl w:val="2EAA9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00C1F"/>
    <w:multiLevelType w:val="multilevel"/>
    <w:tmpl w:val="643E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4075A5"/>
    <w:multiLevelType w:val="hybridMultilevel"/>
    <w:tmpl w:val="0DA26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5160A"/>
    <w:multiLevelType w:val="hybridMultilevel"/>
    <w:tmpl w:val="85080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B6883"/>
    <w:multiLevelType w:val="hybridMultilevel"/>
    <w:tmpl w:val="E3B2D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B29E9"/>
    <w:multiLevelType w:val="hybridMultilevel"/>
    <w:tmpl w:val="1902E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B3431"/>
    <w:multiLevelType w:val="multilevel"/>
    <w:tmpl w:val="055A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594374"/>
    <w:multiLevelType w:val="hybridMultilevel"/>
    <w:tmpl w:val="E3B2D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F5A26"/>
    <w:multiLevelType w:val="hybridMultilevel"/>
    <w:tmpl w:val="E3B2D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B1B43"/>
    <w:multiLevelType w:val="hybridMultilevel"/>
    <w:tmpl w:val="40183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A2AF2"/>
    <w:multiLevelType w:val="hybridMultilevel"/>
    <w:tmpl w:val="7076EA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F4B09"/>
    <w:multiLevelType w:val="multilevel"/>
    <w:tmpl w:val="94A6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027220">
    <w:abstractNumId w:val="17"/>
  </w:num>
  <w:num w:numId="2" w16cid:durableId="475999727">
    <w:abstractNumId w:val="27"/>
  </w:num>
  <w:num w:numId="3" w16cid:durableId="712853037">
    <w:abstractNumId w:val="14"/>
  </w:num>
  <w:num w:numId="4" w16cid:durableId="1221208451">
    <w:abstractNumId w:val="5"/>
  </w:num>
  <w:num w:numId="5" w16cid:durableId="2029526740">
    <w:abstractNumId w:val="4"/>
  </w:num>
  <w:num w:numId="6" w16cid:durableId="1519543799">
    <w:abstractNumId w:val="2"/>
  </w:num>
  <w:num w:numId="7" w16cid:durableId="1900557608">
    <w:abstractNumId w:val="13"/>
  </w:num>
  <w:num w:numId="8" w16cid:durableId="236672467">
    <w:abstractNumId w:val="16"/>
  </w:num>
  <w:num w:numId="9" w16cid:durableId="1680304154">
    <w:abstractNumId w:val="25"/>
  </w:num>
  <w:num w:numId="10" w16cid:durableId="465700370">
    <w:abstractNumId w:val="24"/>
  </w:num>
  <w:num w:numId="11" w16cid:durableId="876504538">
    <w:abstractNumId w:val="30"/>
  </w:num>
  <w:num w:numId="12" w16cid:durableId="1642150961">
    <w:abstractNumId w:val="26"/>
  </w:num>
  <w:num w:numId="13" w16cid:durableId="1719625028">
    <w:abstractNumId w:val="29"/>
  </w:num>
  <w:num w:numId="14" w16cid:durableId="1386181730">
    <w:abstractNumId w:val="20"/>
  </w:num>
  <w:num w:numId="15" w16cid:durableId="1981422096">
    <w:abstractNumId w:val="9"/>
  </w:num>
  <w:num w:numId="16" w16cid:durableId="1187216622">
    <w:abstractNumId w:val="3"/>
  </w:num>
  <w:num w:numId="17" w16cid:durableId="498927729">
    <w:abstractNumId w:val="32"/>
  </w:num>
  <w:num w:numId="18" w16cid:durableId="644552549">
    <w:abstractNumId w:val="28"/>
  </w:num>
  <w:num w:numId="19" w16cid:durableId="947464942">
    <w:abstractNumId w:val="23"/>
  </w:num>
  <w:num w:numId="20" w16cid:durableId="1899507991">
    <w:abstractNumId w:val="12"/>
  </w:num>
  <w:num w:numId="21" w16cid:durableId="2147315261">
    <w:abstractNumId w:val="8"/>
  </w:num>
  <w:num w:numId="22" w16cid:durableId="122308145">
    <w:abstractNumId w:val="21"/>
  </w:num>
  <w:num w:numId="23" w16cid:durableId="1786919998">
    <w:abstractNumId w:val="11"/>
  </w:num>
  <w:num w:numId="24" w16cid:durableId="1806774064">
    <w:abstractNumId w:val="6"/>
  </w:num>
  <w:num w:numId="25" w16cid:durableId="11959000">
    <w:abstractNumId w:val="7"/>
  </w:num>
  <w:num w:numId="26" w16cid:durableId="1123039610">
    <w:abstractNumId w:val="0"/>
  </w:num>
  <w:num w:numId="27" w16cid:durableId="1916042427">
    <w:abstractNumId w:val="22"/>
  </w:num>
  <w:num w:numId="28" w16cid:durableId="1315451512">
    <w:abstractNumId w:val="19"/>
  </w:num>
  <w:num w:numId="29" w16cid:durableId="902641583">
    <w:abstractNumId w:val="15"/>
  </w:num>
  <w:num w:numId="30" w16cid:durableId="1363823010">
    <w:abstractNumId w:val="1"/>
  </w:num>
  <w:num w:numId="31" w16cid:durableId="869604685">
    <w:abstractNumId w:val="18"/>
  </w:num>
  <w:num w:numId="32" w16cid:durableId="10306895">
    <w:abstractNumId w:val="31"/>
  </w:num>
  <w:num w:numId="33" w16cid:durableId="803933644">
    <w:abstractNumId w:val="10"/>
  </w:num>
  <w:num w:numId="34" w16cid:durableId="792797222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trackRevision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B1"/>
    <w:rsid w:val="0000332F"/>
    <w:rsid w:val="00004C04"/>
    <w:rsid w:val="00020123"/>
    <w:rsid w:val="00030D71"/>
    <w:rsid w:val="00042881"/>
    <w:rsid w:val="00047109"/>
    <w:rsid w:val="0005302A"/>
    <w:rsid w:val="00060541"/>
    <w:rsid w:val="00060FB2"/>
    <w:rsid w:val="00067C12"/>
    <w:rsid w:val="00076624"/>
    <w:rsid w:val="000770C9"/>
    <w:rsid w:val="000823A4"/>
    <w:rsid w:val="000856F0"/>
    <w:rsid w:val="00093B8C"/>
    <w:rsid w:val="000B14EF"/>
    <w:rsid w:val="000C3D4A"/>
    <w:rsid w:val="000D518C"/>
    <w:rsid w:val="000F21A7"/>
    <w:rsid w:val="000F5757"/>
    <w:rsid w:val="00102550"/>
    <w:rsid w:val="00116408"/>
    <w:rsid w:val="001215C6"/>
    <w:rsid w:val="00133AAC"/>
    <w:rsid w:val="00150B06"/>
    <w:rsid w:val="00181F77"/>
    <w:rsid w:val="0018736A"/>
    <w:rsid w:val="00190C6A"/>
    <w:rsid w:val="00195B76"/>
    <w:rsid w:val="001A5871"/>
    <w:rsid w:val="001B56C6"/>
    <w:rsid w:val="001C56FE"/>
    <w:rsid w:val="001D54E9"/>
    <w:rsid w:val="001E0009"/>
    <w:rsid w:val="001E220C"/>
    <w:rsid w:val="001F45B2"/>
    <w:rsid w:val="001F4E65"/>
    <w:rsid w:val="00207557"/>
    <w:rsid w:val="00252D57"/>
    <w:rsid w:val="00265CFE"/>
    <w:rsid w:val="002663AA"/>
    <w:rsid w:val="002675FF"/>
    <w:rsid w:val="0027686A"/>
    <w:rsid w:val="002870C4"/>
    <w:rsid w:val="00294E8C"/>
    <w:rsid w:val="002A2466"/>
    <w:rsid w:val="002A3079"/>
    <w:rsid w:val="002B3077"/>
    <w:rsid w:val="002C6FE8"/>
    <w:rsid w:val="002C759D"/>
    <w:rsid w:val="002E0046"/>
    <w:rsid w:val="002E2F65"/>
    <w:rsid w:val="002F0FC0"/>
    <w:rsid w:val="002F760F"/>
    <w:rsid w:val="0033573C"/>
    <w:rsid w:val="00343B69"/>
    <w:rsid w:val="0038493C"/>
    <w:rsid w:val="003906A5"/>
    <w:rsid w:val="00390783"/>
    <w:rsid w:val="003928EF"/>
    <w:rsid w:val="003931F4"/>
    <w:rsid w:val="003A04EA"/>
    <w:rsid w:val="003A4D4C"/>
    <w:rsid w:val="003B511F"/>
    <w:rsid w:val="003C4C37"/>
    <w:rsid w:val="003F7447"/>
    <w:rsid w:val="004024BB"/>
    <w:rsid w:val="00414A19"/>
    <w:rsid w:val="004242B9"/>
    <w:rsid w:val="00440928"/>
    <w:rsid w:val="00453A7E"/>
    <w:rsid w:val="00454A2D"/>
    <w:rsid w:val="00457FE0"/>
    <w:rsid w:val="004852B9"/>
    <w:rsid w:val="00486616"/>
    <w:rsid w:val="00493394"/>
    <w:rsid w:val="00494426"/>
    <w:rsid w:val="004B0F4F"/>
    <w:rsid w:val="004C12F8"/>
    <w:rsid w:val="004C1DEB"/>
    <w:rsid w:val="004E17AA"/>
    <w:rsid w:val="004E2CED"/>
    <w:rsid w:val="004E3647"/>
    <w:rsid w:val="004F3F19"/>
    <w:rsid w:val="00524341"/>
    <w:rsid w:val="00525700"/>
    <w:rsid w:val="00533153"/>
    <w:rsid w:val="00533BAF"/>
    <w:rsid w:val="00543993"/>
    <w:rsid w:val="005602B1"/>
    <w:rsid w:val="00567896"/>
    <w:rsid w:val="005809F0"/>
    <w:rsid w:val="00580C49"/>
    <w:rsid w:val="005B3880"/>
    <w:rsid w:val="005C1324"/>
    <w:rsid w:val="005E1E1B"/>
    <w:rsid w:val="005E2E4D"/>
    <w:rsid w:val="005E56EE"/>
    <w:rsid w:val="005E5DD1"/>
    <w:rsid w:val="005E6942"/>
    <w:rsid w:val="005E7978"/>
    <w:rsid w:val="005E7C34"/>
    <w:rsid w:val="005F63C6"/>
    <w:rsid w:val="006024D7"/>
    <w:rsid w:val="00605361"/>
    <w:rsid w:val="00613732"/>
    <w:rsid w:val="0061574E"/>
    <w:rsid w:val="00636A31"/>
    <w:rsid w:val="006454FB"/>
    <w:rsid w:val="0065717E"/>
    <w:rsid w:val="00680C5B"/>
    <w:rsid w:val="00682F8F"/>
    <w:rsid w:val="0068748C"/>
    <w:rsid w:val="006945B5"/>
    <w:rsid w:val="00694EA1"/>
    <w:rsid w:val="0069648C"/>
    <w:rsid w:val="006A294E"/>
    <w:rsid w:val="006B249F"/>
    <w:rsid w:val="006B4F33"/>
    <w:rsid w:val="006C16D8"/>
    <w:rsid w:val="006C41F4"/>
    <w:rsid w:val="006C7D1F"/>
    <w:rsid w:val="006E320C"/>
    <w:rsid w:val="006F1475"/>
    <w:rsid w:val="006F424F"/>
    <w:rsid w:val="00706D8B"/>
    <w:rsid w:val="007239AB"/>
    <w:rsid w:val="00726150"/>
    <w:rsid w:val="00732072"/>
    <w:rsid w:val="00734E9F"/>
    <w:rsid w:val="00736E9D"/>
    <w:rsid w:val="00747351"/>
    <w:rsid w:val="007476F0"/>
    <w:rsid w:val="007607A5"/>
    <w:rsid w:val="00765577"/>
    <w:rsid w:val="007800AF"/>
    <w:rsid w:val="00782D06"/>
    <w:rsid w:val="00784009"/>
    <w:rsid w:val="0078694D"/>
    <w:rsid w:val="007C1467"/>
    <w:rsid w:val="007C2AD6"/>
    <w:rsid w:val="007D5A11"/>
    <w:rsid w:val="007D72B7"/>
    <w:rsid w:val="007D74D9"/>
    <w:rsid w:val="00806025"/>
    <w:rsid w:val="008070E5"/>
    <w:rsid w:val="00811917"/>
    <w:rsid w:val="008125AC"/>
    <w:rsid w:val="0081610B"/>
    <w:rsid w:val="0081789F"/>
    <w:rsid w:val="00822431"/>
    <w:rsid w:val="0083427E"/>
    <w:rsid w:val="00854504"/>
    <w:rsid w:val="00855042"/>
    <w:rsid w:val="0086119F"/>
    <w:rsid w:val="008671F9"/>
    <w:rsid w:val="0089134A"/>
    <w:rsid w:val="00896A7E"/>
    <w:rsid w:val="008A1583"/>
    <w:rsid w:val="008B2272"/>
    <w:rsid w:val="008C1A6C"/>
    <w:rsid w:val="008F6881"/>
    <w:rsid w:val="00900802"/>
    <w:rsid w:val="00922BE9"/>
    <w:rsid w:val="009521D8"/>
    <w:rsid w:val="0095593D"/>
    <w:rsid w:val="00961B90"/>
    <w:rsid w:val="00975AD5"/>
    <w:rsid w:val="009770D8"/>
    <w:rsid w:val="009A00BE"/>
    <w:rsid w:val="009A44C5"/>
    <w:rsid w:val="009A729E"/>
    <w:rsid w:val="009B5521"/>
    <w:rsid w:val="009B6DE6"/>
    <w:rsid w:val="009C5EF3"/>
    <w:rsid w:val="009D1C59"/>
    <w:rsid w:val="009D3A70"/>
    <w:rsid w:val="009E0F18"/>
    <w:rsid w:val="009E3DBD"/>
    <w:rsid w:val="009F7F2F"/>
    <w:rsid w:val="00A1484E"/>
    <w:rsid w:val="00A14E20"/>
    <w:rsid w:val="00A169A7"/>
    <w:rsid w:val="00A22E63"/>
    <w:rsid w:val="00A2381B"/>
    <w:rsid w:val="00A24F70"/>
    <w:rsid w:val="00A266C7"/>
    <w:rsid w:val="00A2764C"/>
    <w:rsid w:val="00A334F3"/>
    <w:rsid w:val="00A350EE"/>
    <w:rsid w:val="00A352A2"/>
    <w:rsid w:val="00A41AFA"/>
    <w:rsid w:val="00A47C22"/>
    <w:rsid w:val="00A54FAD"/>
    <w:rsid w:val="00A73CBF"/>
    <w:rsid w:val="00A74D92"/>
    <w:rsid w:val="00A8691C"/>
    <w:rsid w:val="00A9223F"/>
    <w:rsid w:val="00A97590"/>
    <w:rsid w:val="00AA2FE7"/>
    <w:rsid w:val="00AC3C4D"/>
    <w:rsid w:val="00AC4AA4"/>
    <w:rsid w:val="00AD5069"/>
    <w:rsid w:val="00AE74B3"/>
    <w:rsid w:val="00B000CD"/>
    <w:rsid w:val="00B00E42"/>
    <w:rsid w:val="00B06EDA"/>
    <w:rsid w:val="00B267DA"/>
    <w:rsid w:val="00B3008D"/>
    <w:rsid w:val="00B42751"/>
    <w:rsid w:val="00B51D7A"/>
    <w:rsid w:val="00B543C1"/>
    <w:rsid w:val="00B74215"/>
    <w:rsid w:val="00B771AE"/>
    <w:rsid w:val="00B7799F"/>
    <w:rsid w:val="00BA2A69"/>
    <w:rsid w:val="00BA4997"/>
    <w:rsid w:val="00BA6A78"/>
    <w:rsid w:val="00BB1EA9"/>
    <w:rsid w:val="00BD4D16"/>
    <w:rsid w:val="00BF0ABE"/>
    <w:rsid w:val="00BF0EDC"/>
    <w:rsid w:val="00C004E4"/>
    <w:rsid w:val="00C06034"/>
    <w:rsid w:val="00C30E3C"/>
    <w:rsid w:val="00C3130A"/>
    <w:rsid w:val="00C4189D"/>
    <w:rsid w:val="00C51A26"/>
    <w:rsid w:val="00C5673B"/>
    <w:rsid w:val="00C574E3"/>
    <w:rsid w:val="00C61024"/>
    <w:rsid w:val="00C827CD"/>
    <w:rsid w:val="00C828B4"/>
    <w:rsid w:val="00C86435"/>
    <w:rsid w:val="00C90674"/>
    <w:rsid w:val="00C97F87"/>
    <w:rsid w:val="00CA1CB1"/>
    <w:rsid w:val="00CB048E"/>
    <w:rsid w:val="00CB0B1E"/>
    <w:rsid w:val="00CC1FDC"/>
    <w:rsid w:val="00CC6057"/>
    <w:rsid w:val="00CC7451"/>
    <w:rsid w:val="00CD425F"/>
    <w:rsid w:val="00CE5A23"/>
    <w:rsid w:val="00CF2128"/>
    <w:rsid w:val="00D00CC5"/>
    <w:rsid w:val="00D10BD2"/>
    <w:rsid w:val="00D11A41"/>
    <w:rsid w:val="00D1583D"/>
    <w:rsid w:val="00D313EC"/>
    <w:rsid w:val="00D32426"/>
    <w:rsid w:val="00D56AEB"/>
    <w:rsid w:val="00D823DE"/>
    <w:rsid w:val="00D875A4"/>
    <w:rsid w:val="00DA09BC"/>
    <w:rsid w:val="00DA298D"/>
    <w:rsid w:val="00DB4272"/>
    <w:rsid w:val="00DC0250"/>
    <w:rsid w:val="00DC10E4"/>
    <w:rsid w:val="00DC3FE0"/>
    <w:rsid w:val="00DF3FE5"/>
    <w:rsid w:val="00DF4D59"/>
    <w:rsid w:val="00DF607B"/>
    <w:rsid w:val="00E078A1"/>
    <w:rsid w:val="00E11463"/>
    <w:rsid w:val="00E17C9C"/>
    <w:rsid w:val="00E300C8"/>
    <w:rsid w:val="00E30DA9"/>
    <w:rsid w:val="00E338A4"/>
    <w:rsid w:val="00E37312"/>
    <w:rsid w:val="00E40A37"/>
    <w:rsid w:val="00E42F02"/>
    <w:rsid w:val="00E43D99"/>
    <w:rsid w:val="00E5171B"/>
    <w:rsid w:val="00E53521"/>
    <w:rsid w:val="00E732AD"/>
    <w:rsid w:val="00E74B34"/>
    <w:rsid w:val="00E80555"/>
    <w:rsid w:val="00E91A69"/>
    <w:rsid w:val="00EA0AFD"/>
    <w:rsid w:val="00EA6640"/>
    <w:rsid w:val="00EB2655"/>
    <w:rsid w:val="00EB3959"/>
    <w:rsid w:val="00EC529E"/>
    <w:rsid w:val="00ED0DAC"/>
    <w:rsid w:val="00EE47A4"/>
    <w:rsid w:val="00EF4F23"/>
    <w:rsid w:val="00EF56EA"/>
    <w:rsid w:val="00F114E6"/>
    <w:rsid w:val="00F21633"/>
    <w:rsid w:val="00F34744"/>
    <w:rsid w:val="00F41B16"/>
    <w:rsid w:val="00F42B22"/>
    <w:rsid w:val="00F464C1"/>
    <w:rsid w:val="00F63AFC"/>
    <w:rsid w:val="00F73614"/>
    <w:rsid w:val="00F7556E"/>
    <w:rsid w:val="00F80DFB"/>
    <w:rsid w:val="00F82F54"/>
    <w:rsid w:val="00F84F1D"/>
    <w:rsid w:val="00FA1408"/>
    <w:rsid w:val="00FA582F"/>
    <w:rsid w:val="00FB16F6"/>
    <w:rsid w:val="00FC5113"/>
    <w:rsid w:val="00FD3694"/>
    <w:rsid w:val="00FD4527"/>
    <w:rsid w:val="00FE017F"/>
    <w:rsid w:val="00FE621B"/>
    <w:rsid w:val="00FF335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F4F7F"/>
  <w15:chartTrackingRefBased/>
  <w15:docId w15:val="{1E0D11C9-3ABE-434C-8D34-18DAFAB8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normal"/>
    <w:qFormat/>
    <w:rsid w:val="00BA4997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47C22"/>
    <w:pPr>
      <w:keepNext/>
      <w:keepLines/>
      <w:suppressAutoHyphens/>
      <w:spacing w:after="600" w:line="260" w:lineRule="atLeast"/>
      <w:outlineLvl w:val="0"/>
    </w:pPr>
    <w:rPr>
      <w:rFonts w:ascii="Helvetica" w:eastAsiaTheme="majorEastAsia" w:hAnsi="Helvetica" w:cstheme="majorBidi"/>
      <w:b/>
      <w:caps/>
      <w:noProof/>
      <w:color w:val="000000" w:themeColor="text1"/>
      <w:sz w:val="7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7C22"/>
    <w:pPr>
      <w:pageBreakBefore/>
      <w:suppressAutoHyphens/>
      <w:spacing w:after="360" w:line="260" w:lineRule="atLeast"/>
      <w:outlineLvl w:val="1"/>
    </w:pPr>
    <w:rPr>
      <w:rFonts w:ascii="Helvetica" w:hAnsi="Helvetica"/>
      <w:b/>
      <w:noProof/>
      <w:sz w:val="48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3D99"/>
    <w:pPr>
      <w:keepNext/>
      <w:keepLines/>
      <w:suppressAutoHyphens/>
      <w:spacing w:before="400" w:after="120" w:line="260" w:lineRule="atLeast"/>
      <w:outlineLvl w:val="2"/>
    </w:pPr>
    <w:rPr>
      <w:rFonts w:ascii="Helvetica" w:eastAsiaTheme="majorEastAsia" w:hAnsi="Helvetica" w:cstheme="majorBidi"/>
      <w:b/>
      <w:noProof/>
      <w:sz w:val="40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B0F4F"/>
    <w:pPr>
      <w:keepNext/>
      <w:keepLines/>
      <w:suppressAutoHyphens/>
      <w:spacing w:before="320" w:after="120" w:line="260" w:lineRule="atLeast"/>
      <w:outlineLvl w:val="3"/>
    </w:pPr>
    <w:rPr>
      <w:rFonts w:ascii="Helvetica" w:eastAsiaTheme="majorEastAsia" w:hAnsi="Helvetica" w:cstheme="majorBidi"/>
      <w:b/>
      <w:iCs/>
      <w:noProof/>
      <w:sz w:val="28"/>
      <w:szCs w:val="23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F3FE5"/>
    <w:pPr>
      <w:keepNext/>
      <w:keepLines/>
      <w:suppressAutoHyphens/>
      <w:spacing w:before="40" w:line="260" w:lineRule="atLeast"/>
      <w:outlineLvl w:val="4"/>
    </w:pPr>
    <w:rPr>
      <w:rFonts w:ascii="Georgia" w:eastAsiaTheme="majorEastAsia" w:hAnsi="Georgia" w:cstheme="majorBidi"/>
      <w:b/>
      <w:noProof/>
      <w:sz w:val="21"/>
      <w:szCs w:val="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47C22"/>
    <w:rPr>
      <w:rFonts w:ascii="Helvetica" w:eastAsia="Times New Roman" w:hAnsi="Helvetica" w:cs="Times New Roman"/>
      <w:b/>
      <w:noProof/>
      <w:sz w:val="48"/>
      <w:szCs w:val="26"/>
      <w:lang w:val="en-US" w:eastAsia="fr-FR"/>
    </w:rPr>
  </w:style>
  <w:style w:type="paragraph" w:styleId="Sansinterligne">
    <w:name w:val="No Spacing"/>
    <w:aliases w:val="Texte intro"/>
    <w:basedOn w:val="Normal"/>
    <w:uiPriority w:val="1"/>
    <w:qFormat/>
    <w:rsid w:val="00B000CD"/>
    <w:pPr>
      <w:suppressAutoHyphens/>
      <w:spacing w:after="80" w:line="260" w:lineRule="atLeast"/>
    </w:pPr>
    <w:rPr>
      <w:rFonts w:ascii="Georgia" w:hAnsi="Georgia"/>
      <w:i/>
      <w:noProof/>
      <w:sz w:val="26"/>
      <w:szCs w:val="23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91A69"/>
    <w:pPr>
      <w:tabs>
        <w:tab w:val="center" w:pos="4536"/>
        <w:tab w:val="right" w:pos="9072"/>
      </w:tabs>
      <w:suppressAutoHyphens/>
      <w:spacing w:line="260" w:lineRule="atLeast"/>
      <w:jc w:val="both"/>
    </w:pPr>
    <w:rPr>
      <w:rFonts w:ascii="Georgia" w:hAnsi="Georgia"/>
      <w:noProof/>
      <w:sz w:val="21"/>
      <w:szCs w:val="23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91A69"/>
    <w:rPr>
      <w:rFonts w:ascii="Calibri" w:eastAsia="Times New Roman" w:hAnsi="Calibri" w:cs="Times New Roman"/>
      <w:noProof/>
      <w:color w:val="525252"/>
      <w:sz w:val="23"/>
      <w:szCs w:val="23"/>
      <w:lang w:val="en-US" w:eastAsia="fr-FR"/>
    </w:rPr>
  </w:style>
  <w:style w:type="character" w:customStyle="1" w:styleId="Titre1Car">
    <w:name w:val="Titre 1 Car"/>
    <w:basedOn w:val="Policepardfaut"/>
    <w:link w:val="Titre1"/>
    <w:uiPriority w:val="9"/>
    <w:rsid w:val="00A47C22"/>
    <w:rPr>
      <w:rFonts w:ascii="Helvetica" w:eastAsiaTheme="majorEastAsia" w:hAnsi="Helvetica" w:cstheme="majorBidi"/>
      <w:b/>
      <w:caps/>
      <w:noProof/>
      <w:color w:val="000000" w:themeColor="text1"/>
      <w:sz w:val="72"/>
      <w:szCs w:val="32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E91A69"/>
    <w:pPr>
      <w:tabs>
        <w:tab w:val="center" w:pos="4536"/>
        <w:tab w:val="right" w:pos="9072"/>
      </w:tabs>
      <w:suppressAutoHyphens/>
      <w:spacing w:line="260" w:lineRule="atLeast"/>
      <w:jc w:val="both"/>
    </w:pPr>
    <w:rPr>
      <w:rFonts w:ascii="Georgia" w:hAnsi="Georgia"/>
      <w:noProof/>
      <w:sz w:val="21"/>
      <w:szCs w:val="23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E91A69"/>
    <w:rPr>
      <w:rFonts w:ascii="Book Antiqua" w:eastAsia="Times New Roman" w:hAnsi="Book Antiqua" w:cs="Times New Roman"/>
      <w:noProof/>
      <w:color w:val="525252"/>
      <w:sz w:val="22"/>
      <w:szCs w:val="23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E43D99"/>
    <w:rPr>
      <w:rFonts w:ascii="Helvetica" w:eastAsiaTheme="majorEastAsia" w:hAnsi="Helvetica" w:cstheme="majorBidi"/>
      <w:b/>
      <w:noProof/>
      <w:sz w:val="40"/>
      <w:lang w:val="en-US" w:eastAsia="fr-FR"/>
    </w:rPr>
  </w:style>
  <w:style w:type="character" w:customStyle="1" w:styleId="Titre4Car">
    <w:name w:val="Titre 4 Car"/>
    <w:basedOn w:val="Policepardfaut"/>
    <w:link w:val="Titre4"/>
    <w:uiPriority w:val="9"/>
    <w:rsid w:val="004B0F4F"/>
    <w:rPr>
      <w:rFonts w:ascii="Helvetica" w:eastAsiaTheme="majorEastAsia" w:hAnsi="Helvetica" w:cstheme="majorBidi"/>
      <w:b/>
      <w:iCs/>
      <w:noProof/>
      <w:sz w:val="28"/>
      <w:szCs w:val="23"/>
      <w:lang w:val="en-US" w:eastAsia="fr-FR"/>
    </w:rPr>
  </w:style>
  <w:style w:type="paragraph" w:styleId="Paragraphedeliste">
    <w:name w:val="List Paragraph"/>
    <w:basedOn w:val="Normal"/>
    <w:uiPriority w:val="34"/>
    <w:rsid w:val="00CC6057"/>
    <w:pPr>
      <w:suppressAutoHyphens/>
      <w:spacing w:after="40" w:line="260" w:lineRule="atLeast"/>
      <w:ind w:left="720"/>
      <w:contextualSpacing/>
      <w:jc w:val="both"/>
    </w:pPr>
    <w:rPr>
      <w:rFonts w:ascii="Georgia" w:hAnsi="Georgia"/>
      <w:noProof/>
      <w:sz w:val="21"/>
      <w:szCs w:val="23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CC6057"/>
  </w:style>
  <w:style w:type="paragraph" w:styleId="Citation">
    <w:name w:val="Quote"/>
    <w:basedOn w:val="Normal"/>
    <w:next w:val="Normal"/>
    <w:link w:val="CitationCar"/>
    <w:uiPriority w:val="29"/>
    <w:rsid w:val="00B267DA"/>
    <w:pPr>
      <w:suppressAutoHyphens/>
      <w:spacing w:before="200" w:after="160" w:line="260" w:lineRule="atLeast"/>
      <w:ind w:left="864" w:right="864"/>
      <w:jc w:val="center"/>
    </w:pPr>
    <w:rPr>
      <w:rFonts w:ascii="Georgia" w:hAnsi="Georgia"/>
      <w:i/>
      <w:iCs/>
      <w:noProof/>
      <w:color w:val="404040" w:themeColor="text1" w:themeTint="BF"/>
      <w:sz w:val="21"/>
      <w:szCs w:val="23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B267DA"/>
    <w:rPr>
      <w:rFonts w:ascii="Book Antiqua" w:eastAsia="Times New Roman" w:hAnsi="Book Antiqua" w:cs="Times New Roman"/>
      <w:i/>
      <w:iCs/>
      <w:noProof/>
      <w:color w:val="404040" w:themeColor="text1" w:themeTint="BF"/>
      <w:sz w:val="22"/>
      <w:szCs w:val="23"/>
      <w:lang w:val="en-US" w:eastAsia="fr-FR"/>
    </w:rPr>
  </w:style>
  <w:style w:type="character" w:styleId="lev">
    <w:name w:val="Strong"/>
    <w:basedOn w:val="Policepardfaut"/>
    <w:uiPriority w:val="22"/>
    <w:rsid w:val="00B267DA"/>
    <w:rPr>
      <w:b/>
      <w:bCs/>
    </w:rPr>
  </w:style>
  <w:style w:type="paragraph" w:customStyle="1" w:styleId="Encarts">
    <w:name w:val="Encarts"/>
    <w:basedOn w:val="Citation"/>
    <w:qFormat/>
    <w:rsid w:val="00B74215"/>
    <w:pPr>
      <w:spacing w:before="0" w:after="0"/>
      <w:ind w:left="0" w:right="0"/>
    </w:pPr>
    <w:rPr>
      <w:b/>
      <w:color w:val="808080" w:themeColor="background1" w:themeShade="80"/>
      <w:sz w:val="32"/>
    </w:rPr>
  </w:style>
  <w:style w:type="character" w:customStyle="1" w:styleId="Titre5Car">
    <w:name w:val="Titre 5 Car"/>
    <w:basedOn w:val="Policepardfaut"/>
    <w:link w:val="Titre5"/>
    <w:uiPriority w:val="9"/>
    <w:rsid w:val="00DF3FE5"/>
    <w:rPr>
      <w:rFonts w:ascii="Georgia" w:eastAsiaTheme="majorEastAsia" w:hAnsi="Georgia" w:cstheme="majorBidi"/>
      <w:b/>
      <w:noProof/>
      <w:sz w:val="21"/>
      <w:szCs w:val="23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67C1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067C12"/>
    <w:pPr>
      <w:suppressAutoHyphens/>
      <w:spacing w:after="40" w:line="260" w:lineRule="atLeast"/>
      <w:jc w:val="both"/>
    </w:pPr>
    <w:rPr>
      <w:rFonts w:ascii="Georgia" w:hAnsi="Georgia"/>
      <w:noProof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067C12"/>
    <w:rPr>
      <w:rFonts w:ascii="Book Antiqua" w:eastAsia="Times New Roman" w:hAnsi="Book Antiqua" w:cs="Times New Roman"/>
      <w:noProof/>
      <w:color w:val="525252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7C12"/>
    <w:pPr>
      <w:suppressAutoHyphens/>
      <w:spacing w:line="260" w:lineRule="atLeast"/>
      <w:jc w:val="both"/>
    </w:pPr>
    <w:rPr>
      <w:rFonts w:ascii="Georgia" w:hAnsi="Georgia"/>
      <w:noProof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C12"/>
    <w:rPr>
      <w:rFonts w:ascii="Times New Roman" w:eastAsia="Times New Roman" w:hAnsi="Times New Roman" w:cs="Times New Roman"/>
      <w:noProof/>
      <w:color w:val="525252"/>
      <w:sz w:val="18"/>
      <w:szCs w:val="18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C1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C12"/>
    <w:rPr>
      <w:rFonts w:ascii="Book Antiqua" w:eastAsia="Times New Roman" w:hAnsi="Book Antiqua" w:cs="Times New Roman"/>
      <w:b/>
      <w:bCs/>
      <w:noProof/>
      <w:color w:val="525252"/>
      <w:sz w:val="20"/>
      <w:szCs w:val="20"/>
      <w:lang w:val="en-US" w:eastAsia="fr-FR"/>
    </w:rPr>
  </w:style>
  <w:style w:type="paragraph" w:customStyle="1" w:styleId="Puces">
    <w:name w:val="Puces"/>
    <w:basedOn w:val="Normal"/>
    <w:qFormat/>
    <w:rsid w:val="007D72B7"/>
    <w:pPr>
      <w:numPr>
        <w:numId w:val="1"/>
      </w:numPr>
      <w:suppressAutoHyphens/>
      <w:spacing w:before="120" w:after="120" w:line="260" w:lineRule="atLeast"/>
      <w:ind w:left="714" w:hanging="357"/>
      <w:jc w:val="both"/>
    </w:pPr>
    <w:rPr>
      <w:rFonts w:ascii="Georgia" w:hAnsi="Georgia"/>
      <w:noProof/>
      <w:sz w:val="21"/>
      <w:szCs w:val="23"/>
    </w:rPr>
  </w:style>
  <w:style w:type="table" w:styleId="Grilledutableau">
    <w:name w:val="Table Grid"/>
    <w:basedOn w:val="TableauNormal"/>
    <w:uiPriority w:val="39"/>
    <w:rsid w:val="00D0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0783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C30E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30E3C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33573C"/>
    <w:rPr>
      <w:i/>
      <w:iCs/>
    </w:rPr>
  </w:style>
  <w:style w:type="character" w:customStyle="1" w:styleId="apple-converted-space">
    <w:name w:val="apple-converted-space"/>
    <w:basedOn w:val="Policepardfaut"/>
    <w:rsid w:val="00A2764C"/>
  </w:style>
  <w:style w:type="paragraph" w:styleId="Rvision">
    <w:name w:val="Revision"/>
    <w:hidden/>
    <w:uiPriority w:val="99"/>
    <w:semiHidden/>
    <w:rsid w:val="001E220C"/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A04EA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EC529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semblee-nationale.fr/dyn/media/17/organes/autres-commissions/affaires-europeennes/resume-rapport-mario-dragh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ssemblee-nationale.fr/dyn/contenu/visualisation/895522/file/R%C3%A9sum%C3%A9%20rapport%20Letta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tatistiques.developpement-durable.gouv.fr/media/7834/download?inlin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ansportenvironment.org/te-france/articles/comment-decarboner-laviation-en-europe-dici-20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b9c18-5e1d-46e5-9d1a-4e2a3224a5d3">
      <Terms xmlns="http://schemas.microsoft.com/office/infopath/2007/PartnerControls"/>
    </lcf76f155ced4ddcb4097134ff3c332f>
    <TaxCatchAll xmlns="597f0e91-a424-40e7-b159-919cd36229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A5812EC654640AAF0FBDB42E081DB" ma:contentTypeVersion="18" ma:contentTypeDescription="Crée un document." ma:contentTypeScope="" ma:versionID="562c5f8faa3afe0037f80cedbbba92a2">
  <xsd:schema xmlns:xsd="http://www.w3.org/2001/XMLSchema" xmlns:xs="http://www.w3.org/2001/XMLSchema" xmlns:p="http://schemas.microsoft.com/office/2006/metadata/properties" xmlns:ns2="ca8b9c18-5e1d-46e5-9d1a-4e2a3224a5d3" xmlns:ns3="597f0e91-a424-40e7-b159-919cd36229ca" targetNamespace="http://schemas.microsoft.com/office/2006/metadata/properties" ma:root="true" ma:fieldsID="6d0b1f9947d2def9302a79bd3f5241cd" ns2:_="" ns3:_="">
    <xsd:import namespace="ca8b9c18-5e1d-46e5-9d1a-4e2a3224a5d3"/>
    <xsd:import namespace="597f0e91-a424-40e7-b159-919cd3622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b9c18-5e1d-46e5-9d1a-4e2a3224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5f3d6fe-baf4-44b9-a882-657db6edb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f0e91-a424-40e7-b159-919cd3622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45a579-8ad3-4386-ab0e-ea2618c9e016}" ma:internalName="TaxCatchAll" ma:showField="CatchAllData" ma:web="597f0e91-a424-40e7-b159-919cd3622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5259E-8BEE-44F6-81BC-228B1968E6AA}">
  <ds:schemaRefs>
    <ds:schemaRef ds:uri="http://schemas.microsoft.com/office/2006/metadata/properties"/>
    <ds:schemaRef ds:uri="http://schemas.microsoft.com/office/infopath/2007/PartnerControls"/>
    <ds:schemaRef ds:uri="ca8b9c18-5e1d-46e5-9d1a-4e2a3224a5d3"/>
    <ds:schemaRef ds:uri="597f0e91-a424-40e7-b159-919cd36229ca"/>
  </ds:schemaRefs>
</ds:datastoreItem>
</file>

<file path=customXml/itemProps2.xml><?xml version="1.0" encoding="utf-8"?>
<ds:datastoreItem xmlns:ds="http://schemas.openxmlformats.org/officeDocument/2006/customXml" ds:itemID="{53F44185-D1E7-43CA-8464-02638F129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AA7EA-60E8-43BF-89DA-69A17C91B7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DDDF81-C52F-4001-9592-4E8F9F07B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b9c18-5e1d-46e5-9d1a-4e2a3224a5d3"/>
    <ds:schemaRef ds:uri="597f0e91-a424-40e7-b159-919cd3622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1869</Words>
  <Characters>10282</Characters>
  <Application>Microsoft Office Word</Application>
  <DocSecurity>0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Projet métropolitain  de Metz </vt:lpstr>
      <vt:lpstr>        1. Compréhension des enjeux</vt:lpstr>
      <vt:lpstr>        Modalités d’intervention</vt:lpstr>
      <vt:lpstr>        Devis</vt:lpstr>
      <vt:lpstr>        Présentation Partie Prenante</vt:lpstr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Rio</dc:creator>
  <cp:keywords/>
  <dc:description/>
  <cp:lastModifiedBy>Nicolas Rio</cp:lastModifiedBy>
  <cp:revision>2</cp:revision>
  <cp:lastPrinted>2025-03-28T09:57:00Z</cp:lastPrinted>
  <dcterms:created xsi:type="dcterms:W3CDTF">2025-05-05T12:40:00Z</dcterms:created>
  <dcterms:modified xsi:type="dcterms:W3CDTF">2025-05-05T12:40:00Z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0x010100C99A5812EC654640AAF0FBDB42E081DB</vt:lpwstr>
  </property>
</Properties>
</file>